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C5D39" w14:paraId="0BFA9603" w14:textId="77777777">
        <w:tc>
          <w:tcPr>
            <w:tcW w:w="509" w:type="dxa"/>
          </w:tcPr>
          <w:p w14:paraId="01AFCDFC" w14:textId="77777777" w:rsidR="005C5D39"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07DFA5D" w14:textId="77777777" w:rsidR="005C5D39"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5C5D39" w14:paraId="2254346E" w14:textId="77777777">
        <w:tc>
          <w:tcPr>
            <w:tcW w:w="509" w:type="dxa"/>
          </w:tcPr>
          <w:p w14:paraId="27599B80" w14:textId="77777777" w:rsidR="005C5D3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C5D39" w14:paraId="679CC2F3" w14:textId="77777777">
              <w:trPr>
                <w:trHeight w:hRule="exact" w:val="1021"/>
              </w:trPr>
              <w:tc>
                <w:tcPr>
                  <w:tcW w:w="9242" w:type="dxa"/>
                  <w:vAlign w:val="center"/>
                </w:tcPr>
                <w:p w14:paraId="33AF4FFF" w14:textId="77777777" w:rsidR="005C5D39" w:rsidRDefault="00000000" w:rsidP="000E12F5">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4E6A971A" wp14:editId="6A33A4F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A4DC1B2" wp14:editId="740CBB8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XX</w:t>
                  </w:r>
                  <w:r>
                    <w:fldChar w:fldCharType="end"/>
                  </w:r>
                  <w:bookmarkEnd w:id="1"/>
                </w:p>
              </w:tc>
            </w:tr>
          </w:tbl>
          <w:p w14:paraId="03EFD1E7" w14:textId="77777777" w:rsidR="005C5D39"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14:paraId="136C2B91" w14:textId="77777777" w:rsidR="005C5D39"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核能行业协会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7D017B8" w14:textId="77777777" w:rsidR="005C5D39" w:rsidRDefault="00000000">
      <w:pPr>
        <w:pStyle w:val="affffffffff2"/>
        <w:framePr w:wrap="auto"/>
      </w:pPr>
      <w:r>
        <w:t>T/</w:t>
      </w:r>
      <w:r>
        <w:fldChar w:fldCharType="begin">
          <w:ffData>
            <w:name w:val="STANDAR_TYPE"/>
            <w:enabled/>
            <w:calcOnExit w:val="0"/>
            <w:textInput>
              <w:default w:val="XXX"/>
            </w:textInput>
          </w:ffData>
        </w:fldChar>
      </w:r>
      <w:bookmarkStart w:id="5" w:name="STANDAR_TYPE"/>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52AB09B" w14:textId="77777777" w:rsidR="005C5D39"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1C5FE15" w14:textId="77777777" w:rsidR="005C5D39"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7841406" wp14:editId="1100F12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3B121F3" w14:textId="77777777" w:rsidR="005C5D39" w:rsidRDefault="005C5D39">
      <w:pPr>
        <w:pStyle w:val="afffff0"/>
        <w:framePr w:w="9639" w:h="6976" w:hRule="exact" w:hSpace="0" w:vSpace="0" w:wrap="around" w:hAnchor="page" w:y="6408"/>
        <w:jc w:val="center"/>
        <w:rPr>
          <w:rFonts w:ascii="黑体" w:eastAsia="黑体" w:hAnsi="黑体" w:hint="eastAsia"/>
          <w:b w:val="0"/>
          <w:bCs w:val="0"/>
          <w:w w:val="100"/>
        </w:rPr>
      </w:pPr>
    </w:p>
    <w:p w14:paraId="6D705B90" w14:textId="77777777" w:rsidR="005C5D39"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核电厂维修</w:t>
      </w:r>
      <w:r>
        <w:rPr>
          <w:rFonts w:hint="eastAsia"/>
        </w:rPr>
        <w:t>后试验</w:t>
      </w:r>
      <w:r>
        <w:t>管理导则</w:t>
      </w:r>
      <w:r>
        <w:fldChar w:fldCharType="end"/>
      </w:r>
      <w:bookmarkEnd w:id="9"/>
    </w:p>
    <w:p w14:paraId="0A759FEC" w14:textId="77777777" w:rsidR="005C5D39" w:rsidRDefault="005C5D39">
      <w:pPr>
        <w:framePr w:w="9639" w:h="6974" w:hRule="exact" w:wrap="around" w:vAnchor="page" w:hAnchor="page" w:x="1419" w:y="6408" w:anchorLock="1"/>
        <w:ind w:left="-1418"/>
      </w:pPr>
    </w:p>
    <w:p w14:paraId="5D84D6E8" w14:textId="77777777" w:rsidR="005C5D39"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Guidelines for </w:t>
      </w:r>
      <w:r>
        <w:rPr>
          <w:rFonts w:eastAsia="黑体" w:hint="eastAsia"/>
          <w:szCs w:val="28"/>
        </w:rPr>
        <w:t>Post</w:t>
      </w:r>
      <w:r>
        <w:rPr>
          <w:rFonts w:eastAsia="黑体"/>
          <w:szCs w:val="28"/>
        </w:rPr>
        <w:t xml:space="preserve"> Maintenance Test Management in Nuclear Power Plants</w:t>
      </w:r>
      <w:r>
        <w:rPr>
          <w:rFonts w:eastAsia="黑体" w:hint="eastAsia"/>
          <w:szCs w:val="28"/>
        </w:rPr>
        <w:t xml:space="preserve"> </w:t>
      </w:r>
      <w:r>
        <w:rPr>
          <w:rFonts w:eastAsia="黑体"/>
          <w:szCs w:val="28"/>
        </w:rPr>
        <w:fldChar w:fldCharType="end"/>
      </w:r>
      <w:bookmarkEnd w:id="10"/>
    </w:p>
    <w:p w14:paraId="4C3568A2" w14:textId="77777777" w:rsidR="005C5D39" w:rsidRDefault="005C5D39">
      <w:pPr>
        <w:framePr w:w="9639" w:h="6974" w:hRule="exact" w:wrap="around" w:vAnchor="page" w:hAnchor="page" w:x="1419" w:y="6408" w:anchorLock="1"/>
        <w:spacing w:line="760" w:lineRule="exact"/>
        <w:ind w:left="-1418"/>
      </w:pPr>
    </w:p>
    <w:p w14:paraId="37FBED56" w14:textId="77777777" w:rsidR="005C5D39" w:rsidRDefault="005C5D39">
      <w:pPr>
        <w:pStyle w:val="afffffff8"/>
        <w:framePr w:w="9639" w:h="6974" w:hRule="exact" w:wrap="around" w:vAnchor="page" w:hAnchor="page" w:x="1419" w:y="6408" w:anchorLock="1"/>
        <w:textAlignment w:val="bottom"/>
        <w:rPr>
          <w:rFonts w:eastAsia="黑体"/>
          <w:szCs w:val="28"/>
        </w:rPr>
      </w:pPr>
    </w:p>
    <w:p w14:paraId="56CCD7F4" w14:textId="77777777" w:rsidR="005C5D39"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B859212" w14:textId="77777777" w:rsidR="005C5D39"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1E417BA2" w14:textId="77777777" w:rsidR="005C5D39"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5130A714" w14:textId="77777777" w:rsidR="005C5D39"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52869111" w14:textId="77777777" w:rsidR="005C5D39"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F781B1C" w14:textId="77777777" w:rsidR="005C5D39"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0DB4C429" w14:textId="77777777" w:rsidR="005C5D39" w:rsidRDefault="00000000">
      <w:pPr>
        <w:rPr>
          <w:rFonts w:ascii="宋体" w:hAnsi="宋体" w:hint="eastAsia"/>
          <w:sz w:val="28"/>
          <w:szCs w:val="28"/>
        </w:rPr>
        <w:sectPr w:rsidR="005C5D39">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C2FA613" wp14:editId="7B03295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AD61B34" w14:textId="77777777" w:rsidR="005C5D39" w:rsidRDefault="00000000">
      <w:pPr>
        <w:pStyle w:val="affffffa"/>
        <w:spacing w:after="468"/>
      </w:pPr>
      <w:bookmarkStart w:id="21" w:name="BookMark1"/>
      <w:r>
        <w:rPr>
          <w:spacing w:val="320"/>
        </w:rPr>
        <w:lastRenderedPageBreak/>
        <w:t>目</w:t>
      </w:r>
      <w:r>
        <w:t>次</w:t>
      </w:r>
    </w:p>
    <w:p w14:paraId="32DE9094" w14:textId="77777777" w:rsidR="005C5D39"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\t "标准文件_一级条标题,2,标准文件_附录一级条标题,2," </w:instrText>
      </w:r>
      <w:r>
        <w:fldChar w:fldCharType="separate"/>
      </w:r>
      <w:hyperlink w:anchor="_Toc211080686" w:history="1">
        <w:r>
          <w:rPr>
            <w:rStyle w:val="affffb"/>
            <w:spacing w:val="320"/>
          </w:rPr>
          <w:t>前</w:t>
        </w:r>
        <w:r>
          <w:rPr>
            <w:rStyle w:val="affffb"/>
          </w:rPr>
          <w:t>言</w:t>
        </w:r>
        <w:r>
          <w:tab/>
        </w:r>
        <w:r>
          <w:fldChar w:fldCharType="begin"/>
        </w:r>
        <w:r>
          <w:instrText xml:space="preserve"> PAGEREF _Toc211080686 \h </w:instrText>
        </w:r>
        <w:r>
          <w:fldChar w:fldCharType="separate"/>
        </w:r>
        <w:r>
          <w:t>II</w:t>
        </w:r>
        <w:r>
          <w:fldChar w:fldCharType="end"/>
        </w:r>
      </w:hyperlink>
    </w:p>
    <w:p w14:paraId="1F5D4CD1" w14:textId="77777777" w:rsidR="005C5D39" w:rsidRDefault="00000000">
      <w:pPr>
        <w:pStyle w:val="TOC1"/>
        <w:tabs>
          <w:tab w:val="right" w:leader="dot" w:pos="9344"/>
        </w:tabs>
        <w:rPr>
          <w:rFonts w:asciiTheme="minorHAnsi" w:eastAsiaTheme="minorEastAsia" w:hAnsiTheme="minorHAnsi" w:cstheme="minorBidi" w:hint="eastAsia"/>
          <w:szCs w:val="22"/>
        </w:rPr>
      </w:pPr>
      <w:hyperlink w:anchor="_Toc211080687" w:history="1">
        <w:r>
          <w:rPr>
            <w:rStyle w:val="affffb"/>
          </w:rPr>
          <w:t>1 范围</w:t>
        </w:r>
        <w:r>
          <w:tab/>
        </w:r>
        <w:r>
          <w:fldChar w:fldCharType="begin"/>
        </w:r>
        <w:r>
          <w:instrText xml:space="preserve"> PAGEREF _Toc211080687 \h </w:instrText>
        </w:r>
        <w:r>
          <w:fldChar w:fldCharType="separate"/>
        </w:r>
        <w:r>
          <w:t>1</w:t>
        </w:r>
        <w:r>
          <w:fldChar w:fldCharType="end"/>
        </w:r>
      </w:hyperlink>
    </w:p>
    <w:p w14:paraId="5958B99A" w14:textId="77777777" w:rsidR="005C5D39" w:rsidRDefault="00000000">
      <w:pPr>
        <w:pStyle w:val="TOC1"/>
        <w:tabs>
          <w:tab w:val="right" w:leader="dot" w:pos="9344"/>
        </w:tabs>
        <w:rPr>
          <w:rFonts w:asciiTheme="minorHAnsi" w:eastAsiaTheme="minorEastAsia" w:hAnsiTheme="minorHAnsi" w:cstheme="minorBidi" w:hint="eastAsia"/>
          <w:szCs w:val="22"/>
        </w:rPr>
      </w:pPr>
      <w:hyperlink w:anchor="_Toc211080688" w:history="1">
        <w:r>
          <w:rPr>
            <w:rStyle w:val="affffb"/>
          </w:rPr>
          <w:t>2 规范性引用文件</w:t>
        </w:r>
        <w:r>
          <w:tab/>
        </w:r>
        <w:r>
          <w:fldChar w:fldCharType="begin"/>
        </w:r>
        <w:r>
          <w:instrText xml:space="preserve"> PAGEREF _Toc211080688 \h </w:instrText>
        </w:r>
        <w:r>
          <w:fldChar w:fldCharType="separate"/>
        </w:r>
        <w:r>
          <w:t>1</w:t>
        </w:r>
        <w:r>
          <w:fldChar w:fldCharType="end"/>
        </w:r>
      </w:hyperlink>
    </w:p>
    <w:p w14:paraId="3BD53451" w14:textId="77777777" w:rsidR="005C5D39" w:rsidRDefault="00000000">
      <w:pPr>
        <w:pStyle w:val="TOC1"/>
        <w:tabs>
          <w:tab w:val="right" w:leader="dot" w:pos="9344"/>
        </w:tabs>
        <w:rPr>
          <w:rFonts w:asciiTheme="minorHAnsi" w:eastAsiaTheme="minorEastAsia" w:hAnsiTheme="minorHAnsi" w:cstheme="minorBidi" w:hint="eastAsia"/>
          <w:szCs w:val="22"/>
        </w:rPr>
      </w:pPr>
      <w:hyperlink w:anchor="_Toc211080689" w:history="1">
        <w:r>
          <w:rPr>
            <w:rStyle w:val="affffb"/>
          </w:rPr>
          <w:t>3 术语和定义</w:t>
        </w:r>
        <w:r>
          <w:tab/>
        </w:r>
        <w:r>
          <w:fldChar w:fldCharType="begin"/>
        </w:r>
        <w:r>
          <w:instrText xml:space="preserve"> PAGEREF _Toc211080689 \h </w:instrText>
        </w:r>
        <w:r>
          <w:fldChar w:fldCharType="separate"/>
        </w:r>
        <w:r>
          <w:t>1</w:t>
        </w:r>
        <w:r>
          <w:fldChar w:fldCharType="end"/>
        </w:r>
      </w:hyperlink>
    </w:p>
    <w:p w14:paraId="7D44EC6D" w14:textId="77777777" w:rsidR="005C5D39" w:rsidRDefault="00000000">
      <w:pPr>
        <w:pStyle w:val="TOC1"/>
        <w:tabs>
          <w:tab w:val="right" w:leader="dot" w:pos="9344"/>
        </w:tabs>
        <w:rPr>
          <w:rFonts w:asciiTheme="minorHAnsi" w:eastAsiaTheme="minorEastAsia" w:hAnsiTheme="minorHAnsi" w:cstheme="minorBidi" w:hint="eastAsia"/>
          <w:szCs w:val="22"/>
        </w:rPr>
      </w:pPr>
      <w:hyperlink w:anchor="_Toc211080690" w:history="1">
        <w:r>
          <w:rPr>
            <w:rStyle w:val="affffb"/>
          </w:rPr>
          <w:t>4 管理规定</w:t>
        </w:r>
        <w:r>
          <w:tab/>
        </w:r>
        <w:r>
          <w:fldChar w:fldCharType="begin"/>
        </w:r>
        <w:r>
          <w:instrText xml:space="preserve"> PAGEREF _Toc211080690 \h </w:instrText>
        </w:r>
        <w:r>
          <w:fldChar w:fldCharType="separate"/>
        </w:r>
        <w:r>
          <w:t>1</w:t>
        </w:r>
        <w:r>
          <w:fldChar w:fldCharType="end"/>
        </w:r>
      </w:hyperlink>
    </w:p>
    <w:p w14:paraId="582F0C1B" w14:textId="77777777" w:rsidR="005C5D39" w:rsidRDefault="00000000">
      <w:pPr>
        <w:pStyle w:val="TOC2"/>
        <w:rPr>
          <w:rFonts w:asciiTheme="minorHAnsi" w:eastAsiaTheme="minorEastAsia" w:hAnsiTheme="minorHAnsi" w:cstheme="minorBidi" w:hint="eastAsia"/>
          <w:szCs w:val="22"/>
        </w:rPr>
      </w:pPr>
      <w:hyperlink w:anchor="_Toc211080691" w:history="1">
        <w:r>
          <w:rPr>
            <w:rStyle w:val="affffb"/>
            <w14:scene3d>
              <w14:camera w14:prst="orthographicFront"/>
              <w14:lightRig w14:rig="threePt" w14:dir="t">
                <w14:rot w14:lat="0" w14:lon="0" w14:rev="0"/>
              </w14:lightRig>
            </w14:scene3d>
          </w:rPr>
          <w:t>4.1</w:t>
        </w:r>
        <w:r>
          <w:rPr>
            <w:rStyle w:val="affffb"/>
          </w:rPr>
          <w:t xml:space="preserve"> 维修后试验范围</w:t>
        </w:r>
        <w:r>
          <w:tab/>
        </w:r>
        <w:r>
          <w:fldChar w:fldCharType="begin"/>
        </w:r>
        <w:r>
          <w:instrText xml:space="preserve"> PAGEREF _Toc211080691 \h </w:instrText>
        </w:r>
        <w:r>
          <w:fldChar w:fldCharType="separate"/>
        </w:r>
        <w:r>
          <w:t>2</w:t>
        </w:r>
        <w:r>
          <w:fldChar w:fldCharType="end"/>
        </w:r>
      </w:hyperlink>
    </w:p>
    <w:p w14:paraId="1FF0410D" w14:textId="77777777" w:rsidR="005C5D39" w:rsidRDefault="00000000">
      <w:pPr>
        <w:pStyle w:val="TOC2"/>
        <w:rPr>
          <w:rFonts w:asciiTheme="minorHAnsi" w:eastAsiaTheme="minorEastAsia" w:hAnsiTheme="minorHAnsi" w:cstheme="minorBidi" w:hint="eastAsia"/>
          <w:szCs w:val="22"/>
        </w:rPr>
      </w:pPr>
      <w:hyperlink w:anchor="_Toc211080692" w:history="1">
        <w:r>
          <w:rPr>
            <w:rStyle w:val="affffb"/>
            <w14:scene3d>
              <w14:camera w14:prst="orthographicFront"/>
              <w14:lightRig w14:rig="threePt" w14:dir="t">
                <w14:rot w14:lat="0" w14:lon="0" w14:rev="0"/>
              </w14:lightRig>
            </w14:scene3d>
          </w:rPr>
          <w:t>4.2</w:t>
        </w:r>
        <w:r>
          <w:rPr>
            <w:rStyle w:val="affffb"/>
          </w:rPr>
          <w:t xml:space="preserve"> 维修后试验分类</w:t>
        </w:r>
        <w:r>
          <w:tab/>
        </w:r>
        <w:r>
          <w:fldChar w:fldCharType="begin"/>
        </w:r>
        <w:r>
          <w:instrText xml:space="preserve"> PAGEREF _Toc211080692 \h </w:instrText>
        </w:r>
        <w:r>
          <w:fldChar w:fldCharType="separate"/>
        </w:r>
        <w:r>
          <w:t>2</w:t>
        </w:r>
        <w:r>
          <w:fldChar w:fldCharType="end"/>
        </w:r>
      </w:hyperlink>
    </w:p>
    <w:p w14:paraId="5EFC5002" w14:textId="77777777" w:rsidR="005C5D39" w:rsidRDefault="00000000">
      <w:pPr>
        <w:pStyle w:val="TOC2"/>
        <w:rPr>
          <w:rFonts w:asciiTheme="minorHAnsi" w:eastAsiaTheme="minorEastAsia" w:hAnsiTheme="minorHAnsi" w:cstheme="minorBidi" w:hint="eastAsia"/>
          <w:szCs w:val="22"/>
        </w:rPr>
      </w:pPr>
      <w:hyperlink w:anchor="_Toc211080693" w:history="1">
        <w:r>
          <w:rPr>
            <w:rStyle w:val="affffb"/>
            <w14:scene3d>
              <w14:camera w14:prst="orthographicFront"/>
              <w14:lightRig w14:rig="threePt" w14:dir="t">
                <w14:rot w14:lat="0" w14:lon="0" w14:rev="0"/>
              </w14:lightRig>
            </w14:scene3d>
          </w:rPr>
          <w:t>4.3</w:t>
        </w:r>
        <w:r>
          <w:rPr>
            <w:rStyle w:val="affffb"/>
          </w:rPr>
          <w:t xml:space="preserve"> 维修后试验规程管理</w:t>
        </w:r>
        <w:r>
          <w:tab/>
        </w:r>
        <w:r>
          <w:fldChar w:fldCharType="begin"/>
        </w:r>
        <w:r>
          <w:instrText xml:space="preserve"> PAGEREF _Toc211080693 \h </w:instrText>
        </w:r>
        <w:r>
          <w:fldChar w:fldCharType="separate"/>
        </w:r>
        <w:r>
          <w:t>3</w:t>
        </w:r>
        <w:r>
          <w:fldChar w:fldCharType="end"/>
        </w:r>
      </w:hyperlink>
    </w:p>
    <w:p w14:paraId="10965716" w14:textId="77777777" w:rsidR="005C5D39" w:rsidRDefault="00000000">
      <w:pPr>
        <w:pStyle w:val="TOC2"/>
        <w:rPr>
          <w:rFonts w:asciiTheme="minorHAnsi" w:eastAsiaTheme="minorEastAsia" w:hAnsiTheme="minorHAnsi" w:cstheme="minorBidi" w:hint="eastAsia"/>
          <w:szCs w:val="22"/>
        </w:rPr>
      </w:pPr>
      <w:hyperlink w:anchor="_Toc211080694" w:history="1">
        <w:r>
          <w:rPr>
            <w:rStyle w:val="affffb"/>
            <w14:scene3d>
              <w14:camera w14:prst="orthographicFront"/>
              <w14:lightRig w14:rig="threePt" w14:dir="t">
                <w14:rot w14:lat="0" w14:lon="0" w14:rev="0"/>
              </w14:lightRig>
            </w14:scene3d>
          </w:rPr>
          <w:t>4.4</w:t>
        </w:r>
        <w:r>
          <w:rPr>
            <w:rStyle w:val="affffb"/>
          </w:rPr>
          <w:t xml:space="preserve"> 维修后试验实施</w:t>
        </w:r>
        <w:r>
          <w:tab/>
        </w:r>
        <w:r>
          <w:fldChar w:fldCharType="begin"/>
        </w:r>
        <w:r>
          <w:instrText xml:space="preserve"> PAGEREF _Toc211080694 \h </w:instrText>
        </w:r>
        <w:r>
          <w:fldChar w:fldCharType="separate"/>
        </w:r>
        <w:r>
          <w:t>3</w:t>
        </w:r>
        <w:r>
          <w:fldChar w:fldCharType="end"/>
        </w:r>
      </w:hyperlink>
    </w:p>
    <w:p w14:paraId="7297B238" w14:textId="77777777" w:rsidR="005C5D39" w:rsidRDefault="00000000">
      <w:pPr>
        <w:pStyle w:val="TOC2"/>
        <w:rPr>
          <w:rFonts w:asciiTheme="minorHAnsi" w:eastAsiaTheme="minorEastAsia" w:hAnsiTheme="minorHAnsi" w:cstheme="minorBidi" w:hint="eastAsia"/>
          <w:szCs w:val="22"/>
        </w:rPr>
      </w:pPr>
      <w:hyperlink w:anchor="_Toc211080695" w:history="1">
        <w:r>
          <w:rPr>
            <w:rStyle w:val="affffb"/>
            <w14:scene3d>
              <w14:camera w14:prst="orthographicFront"/>
              <w14:lightRig w14:rig="threePt" w14:dir="t">
                <w14:rot w14:lat="0" w14:lon="0" w14:rev="0"/>
              </w14:lightRig>
            </w14:scene3d>
          </w:rPr>
          <w:t>4.5</w:t>
        </w:r>
        <w:r>
          <w:rPr>
            <w:rStyle w:val="affffb"/>
          </w:rPr>
          <w:t xml:space="preserve"> 维修后试验管理提升</w:t>
        </w:r>
        <w:r>
          <w:tab/>
        </w:r>
        <w:r>
          <w:fldChar w:fldCharType="begin"/>
        </w:r>
        <w:r>
          <w:instrText xml:space="preserve"> PAGEREF _Toc211080695 \h </w:instrText>
        </w:r>
        <w:r>
          <w:fldChar w:fldCharType="separate"/>
        </w:r>
        <w:r>
          <w:t>5</w:t>
        </w:r>
        <w:r>
          <w:fldChar w:fldCharType="end"/>
        </w:r>
      </w:hyperlink>
    </w:p>
    <w:p w14:paraId="409CF645" w14:textId="77777777" w:rsidR="005C5D39" w:rsidRDefault="00000000">
      <w:pPr>
        <w:pStyle w:val="TOC1"/>
        <w:tabs>
          <w:tab w:val="right" w:leader="dot" w:pos="9344"/>
        </w:tabs>
        <w:rPr>
          <w:rFonts w:asciiTheme="minorHAnsi" w:eastAsiaTheme="minorEastAsia" w:hAnsiTheme="minorHAnsi" w:cstheme="minorBidi" w:hint="eastAsia"/>
          <w:szCs w:val="22"/>
        </w:rPr>
      </w:pPr>
      <w:hyperlink w:anchor="_Toc211080696" w:history="1">
        <w:r>
          <w:rPr>
            <w:rStyle w:val="affffb"/>
            <w:spacing w:val="100"/>
          </w:rPr>
          <w:t>附录A</w:t>
        </w:r>
        <w:r>
          <w:rPr>
            <w:rStyle w:val="affffb"/>
          </w:rPr>
          <w:t xml:space="preserve"> （资料性） 维修后试验管理流程图</w:t>
        </w:r>
        <w:r>
          <w:tab/>
        </w:r>
        <w:r>
          <w:fldChar w:fldCharType="begin"/>
        </w:r>
        <w:r>
          <w:instrText xml:space="preserve"> PAGEREF _Toc211080696 \h </w:instrText>
        </w:r>
        <w:r>
          <w:fldChar w:fldCharType="separate"/>
        </w:r>
        <w:r>
          <w:t>6</w:t>
        </w:r>
        <w:r>
          <w:fldChar w:fldCharType="end"/>
        </w:r>
      </w:hyperlink>
    </w:p>
    <w:p w14:paraId="60A08C82" w14:textId="77777777" w:rsidR="005C5D39" w:rsidRDefault="005C5D39">
      <w:pPr>
        <w:pStyle w:val="TOC1"/>
        <w:tabs>
          <w:tab w:val="right" w:leader="dot" w:pos="9344"/>
        </w:tabs>
        <w:rPr>
          <w:rFonts w:asciiTheme="minorHAnsi" w:eastAsiaTheme="minorEastAsia" w:hAnsiTheme="minorHAnsi" w:cstheme="minorBidi" w:hint="eastAsia"/>
          <w:szCs w:val="22"/>
        </w:rPr>
      </w:pPr>
    </w:p>
    <w:p w14:paraId="0A3B3018" w14:textId="77777777" w:rsidR="005C5D39" w:rsidRDefault="00000000">
      <w:pPr>
        <w:pStyle w:val="affffffa"/>
        <w:spacing w:after="468"/>
        <w:sectPr w:rsidR="005C5D39">
          <w:pgSz w:w="11906" w:h="16838"/>
          <w:pgMar w:top="1928" w:right="1134" w:bottom="1134" w:left="1134" w:header="1418" w:footer="1134" w:gutter="284"/>
          <w:pgNumType w:fmt="upperRoman" w:start="1"/>
          <w:cols w:space="425"/>
          <w:formProt w:val="0"/>
          <w:docGrid w:type="lines" w:linePitch="312"/>
        </w:sectPr>
      </w:pPr>
      <w:r>
        <w:fldChar w:fldCharType="end"/>
      </w:r>
    </w:p>
    <w:p w14:paraId="1BB0CC88" w14:textId="77777777" w:rsidR="005C5D39" w:rsidRDefault="00000000">
      <w:pPr>
        <w:pStyle w:val="a6"/>
        <w:spacing w:before="900" w:after="468"/>
      </w:pPr>
      <w:bookmarkStart w:id="22" w:name="_Toc211080686"/>
      <w:bookmarkStart w:id="23" w:name="BookMark2"/>
      <w:bookmarkEnd w:id="21"/>
      <w:r>
        <w:rPr>
          <w:spacing w:val="320"/>
        </w:rPr>
        <w:lastRenderedPageBreak/>
        <w:t>前</w:t>
      </w:r>
      <w:r>
        <w:t>言</w:t>
      </w:r>
      <w:bookmarkEnd w:id="22"/>
    </w:p>
    <w:p w14:paraId="68A33FA4" w14:textId="77777777" w:rsidR="005C5D39" w:rsidRDefault="00000000">
      <w:pPr>
        <w:pStyle w:val="afffff5"/>
        <w:ind w:firstLine="420"/>
      </w:pPr>
      <w:r>
        <w:rPr>
          <w:rFonts w:hint="eastAsia"/>
        </w:rPr>
        <w:t>本文件按照GB/T 1.1—2020《标准化工作导则  第1部分：标准化文件的结构和起草规则》的规定起草。</w:t>
      </w:r>
    </w:p>
    <w:p w14:paraId="54CFED41" w14:textId="77777777" w:rsidR="000E12F5" w:rsidRDefault="000E12F5" w:rsidP="000E12F5">
      <w:pPr>
        <w:pStyle w:val="afffff5"/>
        <w:ind w:firstLine="420"/>
        <w:rPr>
          <w:rFonts w:hint="eastAsia"/>
        </w:rPr>
      </w:pPr>
      <w:r>
        <w:rPr>
          <w:rFonts w:hint="eastAsia"/>
        </w:rPr>
        <w:t>请注意本文件的某些内容可能涉及专利。本文件的发布机构不承担识别专利的责任。</w:t>
      </w:r>
    </w:p>
    <w:p w14:paraId="59CD664C" w14:textId="47CDA9C9" w:rsidR="005C5D39" w:rsidRDefault="000E12F5" w:rsidP="000E12F5">
      <w:pPr>
        <w:pStyle w:val="afffff5"/>
        <w:ind w:firstLine="420"/>
      </w:pPr>
      <w:r>
        <w:rPr>
          <w:rFonts w:hint="eastAsia"/>
        </w:rPr>
        <w:t>本文件由中国核能行业协会提出并归口，技术支持单位为上海核工程研究设计院股份有限公司、核工业标准化研究所、苏州热工研究院有限公司、华能核能技术研究院有限公司。</w:t>
      </w:r>
    </w:p>
    <w:p w14:paraId="66A3AACC" w14:textId="77777777" w:rsidR="005C5D39" w:rsidRDefault="00000000">
      <w:pPr>
        <w:pStyle w:val="afffff5"/>
        <w:ind w:firstLine="420"/>
      </w:pPr>
      <w:r>
        <w:rPr>
          <w:rFonts w:hint="eastAsia"/>
        </w:rPr>
        <w:t>本文件起草单位：中核运维技术有限公司、三门核电有限公司、福建宁德核电有限公司、运行研究院（上海）有限公司、国核示范电站有限责任公司</w:t>
      </w:r>
    </w:p>
    <w:p w14:paraId="2FDC4CBF" w14:textId="77777777" w:rsidR="005C5D39" w:rsidRDefault="00000000">
      <w:pPr>
        <w:pStyle w:val="afffff5"/>
        <w:ind w:firstLine="420"/>
      </w:pPr>
      <w:r>
        <w:rPr>
          <w:rFonts w:hint="eastAsia"/>
        </w:rPr>
        <w:t>本文件主要起草人：左涛、姜向平、王子虎、邹晖、陶佳林、张春晓、马仕洪、李建业、刘井强</w:t>
      </w:r>
    </w:p>
    <w:p w14:paraId="3178FFCC" w14:textId="77777777" w:rsidR="005C5D39" w:rsidRDefault="005C5D39">
      <w:pPr>
        <w:pStyle w:val="afffff5"/>
        <w:ind w:firstLine="420"/>
      </w:pPr>
    </w:p>
    <w:p w14:paraId="09FA08BC" w14:textId="77777777" w:rsidR="005C5D39" w:rsidRDefault="005C5D39">
      <w:pPr>
        <w:pStyle w:val="afffff5"/>
        <w:ind w:firstLine="420"/>
        <w:sectPr w:rsidR="005C5D39">
          <w:pgSz w:w="11906" w:h="16838"/>
          <w:pgMar w:top="1928" w:right="1134" w:bottom="1134" w:left="1134" w:header="1418" w:footer="1134" w:gutter="284"/>
          <w:pgNumType w:fmt="upperRoman"/>
          <w:cols w:space="425"/>
          <w:formProt w:val="0"/>
          <w:docGrid w:type="lines" w:linePitch="312"/>
        </w:sectPr>
      </w:pPr>
    </w:p>
    <w:p w14:paraId="582DBCAF" w14:textId="77777777" w:rsidR="005C5D39" w:rsidRDefault="005C5D39">
      <w:pPr>
        <w:spacing w:line="20" w:lineRule="exact"/>
        <w:jc w:val="center"/>
        <w:rPr>
          <w:rFonts w:ascii="黑体" w:eastAsia="黑体" w:hAnsi="黑体" w:hint="eastAsia"/>
          <w:sz w:val="32"/>
          <w:szCs w:val="32"/>
        </w:rPr>
      </w:pPr>
      <w:bookmarkStart w:id="24" w:name="BookMark4"/>
      <w:bookmarkEnd w:id="23"/>
    </w:p>
    <w:p w14:paraId="6DAC5BBD" w14:textId="77777777" w:rsidR="005C5D39" w:rsidRDefault="005C5D39">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547BA197F3DE49E382F4A867F77F2F5F"/>
        </w:placeholder>
        <w15:appearance w15:val="hidden"/>
      </w:sdtPr>
      <w:sdtContent>
        <w:p w14:paraId="08485D85" w14:textId="77777777" w:rsidR="005C5D39" w:rsidRDefault="00000000">
          <w:pPr>
            <w:pStyle w:val="afffffffff8"/>
            <w:spacing w:beforeLines="100" w:before="312" w:afterLines="220" w:after="686"/>
            <w:rPr>
              <w:rFonts w:hint="eastAsia"/>
            </w:rPr>
          </w:pPr>
          <w:r>
            <w:fldChar w:fldCharType="begin">
              <w:ffData>
                <w:name w:val="NEW_STAND_NAME"/>
                <w:enabled/>
                <w:calcOnExit w:val="0"/>
                <w:textInput>
                  <w:default w:val="点击此处添加标准名称"/>
                </w:textInput>
              </w:ffData>
            </w:fldChar>
          </w:r>
          <w:r>
            <w:instrText xml:space="preserve"> FORMTEXT </w:instrText>
          </w:r>
          <w:r>
            <w:fldChar w:fldCharType="separate"/>
          </w:r>
          <w:r>
            <w:t>核电厂维修后试验管理导则</w:t>
          </w:r>
          <w:r>
            <w:fldChar w:fldCharType="end"/>
          </w:r>
        </w:p>
      </w:sdtContent>
    </w:sdt>
    <w:p w14:paraId="5B387488" w14:textId="77777777" w:rsidR="005C5D39" w:rsidRDefault="00000000">
      <w:pPr>
        <w:pStyle w:val="affc"/>
        <w:spacing w:before="312" w:after="312"/>
      </w:pPr>
      <w:bookmarkStart w:id="26" w:name="_Toc26648465"/>
      <w:bookmarkStart w:id="27" w:name="_Toc26718930"/>
      <w:bookmarkStart w:id="28" w:name="_Toc24884211"/>
      <w:bookmarkStart w:id="29" w:name="_Toc26986771"/>
      <w:bookmarkStart w:id="30" w:name="_Toc211080687"/>
      <w:bookmarkStart w:id="31" w:name="_Toc26986530"/>
      <w:bookmarkStart w:id="32" w:name="_Toc17233325"/>
      <w:bookmarkStart w:id="33" w:name="_Toc24884218"/>
      <w:bookmarkStart w:id="34" w:name="_Toc17233333"/>
      <w:bookmarkStart w:id="35" w:name="_Toc97192964"/>
      <w:bookmarkEnd w:id="25"/>
      <w:r>
        <w:rPr>
          <w:rFonts w:hint="eastAsia"/>
        </w:rPr>
        <w:t>范围</w:t>
      </w:r>
      <w:bookmarkEnd w:id="26"/>
      <w:bookmarkEnd w:id="27"/>
      <w:bookmarkEnd w:id="28"/>
      <w:bookmarkEnd w:id="29"/>
      <w:bookmarkEnd w:id="30"/>
      <w:bookmarkEnd w:id="31"/>
      <w:bookmarkEnd w:id="32"/>
      <w:bookmarkEnd w:id="33"/>
      <w:bookmarkEnd w:id="34"/>
      <w:bookmarkEnd w:id="35"/>
    </w:p>
    <w:p w14:paraId="1FDB6E9C" w14:textId="77777777" w:rsidR="005C5D39" w:rsidRDefault="00000000">
      <w:pPr>
        <w:pStyle w:val="afffff5"/>
        <w:ind w:firstLine="420"/>
      </w:pPr>
      <w:bookmarkStart w:id="36" w:name="_Toc17233326"/>
      <w:bookmarkStart w:id="37" w:name="_Toc26648466"/>
      <w:bookmarkStart w:id="38" w:name="_Toc24884212"/>
      <w:bookmarkStart w:id="39" w:name="_Toc24884219"/>
      <w:bookmarkStart w:id="40" w:name="_Toc17233334"/>
      <w:r>
        <w:rPr>
          <w:rFonts w:hint="eastAsia"/>
        </w:rPr>
        <w:t>本文件规定了核电厂生产设备维修后试验范围、试验分类、试验规程编制、试验实施等管理要求。</w:t>
      </w:r>
    </w:p>
    <w:p w14:paraId="402F0B0C" w14:textId="77777777" w:rsidR="005C5D39" w:rsidRDefault="00000000">
      <w:pPr>
        <w:pStyle w:val="afffff5"/>
        <w:ind w:firstLine="420"/>
      </w:pPr>
      <w:r>
        <w:rPr>
          <w:rFonts w:hint="eastAsia"/>
        </w:rPr>
        <w:t>本文件适用于压水堆核电厂生产运行阶段的维修后试验活动（不包括设备变更改造后的试验），调试阶段及其他类型核设施可参照执行。</w:t>
      </w:r>
    </w:p>
    <w:p w14:paraId="67C7A3EC" w14:textId="77777777" w:rsidR="005C5D39" w:rsidRDefault="00000000">
      <w:pPr>
        <w:pStyle w:val="affc"/>
        <w:spacing w:before="312" w:after="312"/>
      </w:pPr>
      <w:bookmarkStart w:id="41" w:name="_Toc97192965"/>
      <w:bookmarkStart w:id="42" w:name="_Toc26986531"/>
      <w:bookmarkStart w:id="43" w:name="_Toc26718931"/>
      <w:bookmarkStart w:id="44" w:name="_Toc211080688"/>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AF597A52E6F542749659EBEF7A90DB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0E88965" w14:textId="77777777" w:rsidR="005C5D39" w:rsidRDefault="00000000">
          <w:pPr>
            <w:pStyle w:val="afffff5"/>
            <w:ind w:firstLine="420"/>
          </w:pPr>
          <w:r>
            <w:rPr>
              <w:rFonts w:hint="eastAsia"/>
            </w:rPr>
            <w:t>本文件没有规范性引用文件。</w:t>
          </w:r>
        </w:p>
      </w:sdtContent>
    </w:sdt>
    <w:p w14:paraId="23EBE0C7" w14:textId="77777777" w:rsidR="005C5D39" w:rsidRDefault="00000000">
      <w:pPr>
        <w:pStyle w:val="affc"/>
        <w:spacing w:before="312" w:after="312"/>
      </w:pPr>
      <w:bookmarkStart w:id="46" w:name="_Toc211080689"/>
      <w:bookmarkStart w:id="47" w:name="_Toc9719296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33A57A9385344F99BE66247169DCEF4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1AFA27" w14:textId="77777777" w:rsidR="005C5D39" w:rsidRDefault="00000000">
          <w:pPr>
            <w:pStyle w:val="afffff5"/>
            <w:ind w:firstLine="420"/>
          </w:pPr>
          <w:r>
            <w:t>下列术语和定义适用于本文件。</w:t>
          </w:r>
        </w:p>
      </w:sdtContent>
    </w:sdt>
    <w:p w14:paraId="44FB6510" w14:textId="77777777" w:rsidR="005C5D39" w:rsidRDefault="00000000">
      <w:pPr>
        <w:pStyle w:val="afffffffffff4"/>
        <w:ind w:left="420" w:hangingChars="200" w:hanging="420"/>
        <w:rPr>
          <w:rFonts w:ascii="黑体" w:eastAsia="黑体" w:hAnsi="黑体" w:hint="eastAsia"/>
        </w:rPr>
      </w:pPr>
      <w:r>
        <w:rPr>
          <w:rFonts w:ascii="黑体" w:eastAsia="黑体" w:hAnsi="黑体"/>
        </w:rPr>
        <w:br/>
        <w:t>维修</w:t>
      </w:r>
      <w:r>
        <w:rPr>
          <w:rFonts w:ascii="黑体" w:eastAsia="黑体" w:hAnsi="黑体" w:hint="eastAsia"/>
        </w:rPr>
        <w:t xml:space="preserve">后试验 </w:t>
      </w:r>
      <w:bookmarkStart w:id="49" w:name="_Hlk166176337"/>
      <w:r>
        <w:rPr>
          <w:rFonts w:ascii="黑体" w:eastAsia="黑体" w:hAnsi="黑体" w:hint="eastAsia"/>
        </w:rPr>
        <w:t>post maintenance test</w:t>
      </w:r>
      <w:bookmarkEnd w:id="49"/>
    </w:p>
    <w:p w14:paraId="7B60E7CF" w14:textId="77777777" w:rsidR="005C5D39" w:rsidRDefault="00000000">
      <w:pPr>
        <w:pStyle w:val="afffff5"/>
        <w:spacing w:before="120" w:after="120"/>
        <w:ind w:firstLine="420"/>
      </w:pPr>
      <w:r>
        <w:rPr>
          <w:rFonts w:hint="eastAsia"/>
          <w:lang w:val="zh-CN"/>
        </w:rPr>
        <w:t>指单体设备进行维修后，为验证设备维修的质量以及维修后是否能满足系统功能要求而进行的各种有计划的技术状态检查、参数核对和性能证实活动</w:t>
      </w:r>
      <w:r>
        <w:rPr>
          <w:rFonts w:hint="eastAsia"/>
        </w:rPr>
        <w:t>，也被称为维修后再鉴定活动。</w:t>
      </w:r>
    </w:p>
    <w:p w14:paraId="4FA9D79A" w14:textId="77777777" w:rsidR="005C5D3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维修后试验规程 </w:t>
      </w:r>
      <w:r>
        <w:rPr>
          <w:rFonts w:ascii="黑体" w:eastAsia="黑体" w:hAnsi="黑体"/>
        </w:rPr>
        <w:t>post maintenance test procedure</w:t>
      </w:r>
    </w:p>
    <w:p w14:paraId="41C0FBE6" w14:textId="77777777" w:rsidR="005C5D39" w:rsidRDefault="00000000">
      <w:pPr>
        <w:pStyle w:val="afffff5"/>
        <w:spacing w:before="120" w:after="120"/>
        <w:ind w:firstLine="420"/>
      </w:pPr>
      <w:r>
        <w:rPr>
          <w:rFonts w:hint="eastAsia"/>
        </w:rPr>
        <w:t>针对维修后试验项目专门制定的技术文件，包括维修后试验的具体内容、实施方法、验收标准、鉴定记录等内容。</w:t>
      </w:r>
    </w:p>
    <w:p w14:paraId="238C6EF0" w14:textId="77777777" w:rsidR="005C5D3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纠正性</w:t>
      </w:r>
      <w:r>
        <w:rPr>
          <w:rFonts w:ascii="黑体" w:eastAsia="黑体" w:hAnsi="黑体"/>
        </w:rPr>
        <w:t>维修</w:t>
      </w:r>
      <w:r>
        <w:rPr>
          <w:rFonts w:ascii="黑体" w:eastAsia="黑体" w:hAnsi="黑体" w:hint="eastAsia"/>
        </w:rPr>
        <w:t xml:space="preserve"> corrective maintenance</w:t>
      </w:r>
    </w:p>
    <w:p w14:paraId="5D88B27F" w14:textId="77777777" w:rsidR="005C5D39" w:rsidRDefault="00000000">
      <w:pPr>
        <w:pStyle w:val="afffffffffff4"/>
        <w:numPr>
          <w:ilvl w:val="0"/>
          <w:numId w:val="0"/>
        </w:numPr>
      </w:pPr>
      <w:r>
        <w:t xml:space="preserve">    </w:t>
      </w:r>
      <w:r>
        <w:rPr>
          <w:rFonts w:hint="eastAsia"/>
        </w:rPr>
        <w:t>针对处于运行周期或预防性维修间隔内发生失效或严重降级，且不能执行其设计功能的构筑物、系统和部件（SSCs）开展的纠正性维修工作。</w:t>
      </w:r>
    </w:p>
    <w:p w14:paraId="60348CA6" w14:textId="77777777" w:rsidR="005C5D3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小缺陷维修 deficient maintenance</w:t>
      </w:r>
    </w:p>
    <w:p w14:paraId="5B04A654" w14:textId="77777777" w:rsidR="005C5D39" w:rsidRDefault="00000000">
      <w:pPr>
        <w:pStyle w:val="afffff5"/>
        <w:spacing w:before="120" w:after="120"/>
        <w:ind w:firstLine="420"/>
      </w:pPr>
      <w:r>
        <w:rPr>
          <w:rFonts w:hint="eastAsia"/>
        </w:rPr>
        <w:t>针对有劣化趋势或已有轻度劣化（劣化程度尚未影响其实现设计功能）的设备开展的维修工作。</w:t>
      </w:r>
    </w:p>
    <w:p w14:paraId="5C6DBF2D" w14:textId="77777777" w:rsidR="005C5D39"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简单维修 easy maintenance</w:t>
      </w:r>
    </w:p>
    <w:p w14:paraId="794C194E" w14:textId="77777777" w:rsidR="005C5D39" w:rsidRDefault="00000000">
      <w:pPr>
        <w:pStyle w:val="afffff5"/>
        <w:spacing w:before="120" w:after="120"/>
        <w:ind w:firstLine="420"/>
      </w:pPr>
      <w:r>
        <w:rPr>
          <w:rFonts w:hint="eastAsia"/>
        </w:rPr>
        <w:t>维修人员基本能力就能完成的，无需详细工作指令的维修工作。</w:t>
      </w:r>
    </w:p>
    <w:p w14:paraId="7773BE1E" w14:textId="77777777" w:rsidR="005C5D39" w:rsidRDefault="00000000">
      <w:pPr>
        <w:pStyle w:val="afffff5"/>
        <w:spacing w:before="120" w:after="120"/>
        <w:ind w:firstLine="360"/>
        <w:rPr>
          <w:sz w:val="18"/>
        </w:rPr>
      </w:pPr>
      <w:r>
        <w:rPr>
          <w:rFonts w:hint="eastAsia"/>
          <w:sz w:val="18"/>
        </w:rPr>
        <w:t>注：这类维修不涉及到SSCs的停复役，不影响核安全功能，不会增加导致电站瞬态的风险，不需特别的工业安全评估，也不需要特殊的辐射防护措施或控制，维修效果与质量通过目视就能确认。</w:t>
      </w:r>
    </w:p>
    <w:p w14:paraId="2E517D9C" w14:textId="77777777" w:rsidR="005C5D39" w:rsidRDefault="00000000">
      <w:pPr>
        <w:pStyle w:val="affc"/>
        <w:spacing w:before="312" w:after="312"/>
      </w:pPr>
      <w:bookmarkStart w:id="50" w:name="_Toc166846693"/>
      <w:bookmarkStart w:id="51" w:name="_Toc166866361"/>
      <w:bookmarkStart w:id="52" w:name="_Toc211080690"/>
      <w:r>
        <w:rPr>
          <w:rFonts w:hint="eastAsia"/>
        </w:rPr>
        <w:t>管理规定</w:t>
      </w:r>
      <w:bookmarkEnd w:id="50"/>
      <w:bookmarkEnd w:id="51"/>
      <w:bookmarkEnd w:id="52"/>
    </w:p>
    <w:p w14:paraId="074C9521" w14:textId="77777777" w:rsidR="005C5D39" w:rsidRDefault="00000000">
      <w:pPr>
        <w:pStyle w:val="affd"/>
        <w:spacing w:before="156" w:after="156"/>
        <w:jc w:val="left"/>
      </w:pPr>
      <w:bookmarkStart w:id="53" w:name="_Toc166866362"/>
      <w:bookmarkStart w:id="54" w:name="_Toc211080691"/>
      <w:bookmarkStart w:id="55" w:name="_Toc166846694"/>
      <w:r>
        <w:rPr>
          <w:rFonts w:hint="eastAsia"/>
        </w:rPr>
        <w:lastRenderedPageBreak/>
        <w:t>维修后试验范围</w:t>
      </w:r>
      <w:bookmarkEnd w:id="53"/>
      <w:bookmarkEnd w:id="54"/>
      <w:bookmarkEnd w:id="55"/>
    </w:p>
    <w:p w14:paraId="2001C318" w14:textId="77777777" w:rsidR="005C5D39" w:rsidRDefault="00000000">
      <w:pPr>
        <w:pStyle w:val="affe"/>
        <w:spacing w:before="156" w:after="156"/>
        <w:rPr>
          <w:rFonts w:ascii="宋体" w:eastAsia="宋体" w:hAnsi="宋体" w:hint="eastAsia"/>
        </w:rPr>
      </w:pPr>
      <w:r>
        <w:rPr>
          <w:rFonts w:ascii="宋体" w:eastAsia="宋体" w:hAnsi="宋体" w:hint="eastAsia"/>
        </w:rPr>
        <w:t>设备维修后试验主要用于确认设备在维修后是否恢复到应有的性能。下面情况应进行维修后试验工作：</w:t>
      </w:r>
    </w:p>
    <w:p w14:paraId="7EA63AB8" w14:textId="77777777" w:rsidR="005C5D39" w:rsidRDefault="00000000">
      <w:pPr>
        <w:pStyle w:val="afffff5"/>
        <w:ind w:firstLine="420"/>
      </w:pPr>
      <w:r>
        <w:rPr>
          <w:rFonts w:hint="eastAsia"/>
        </w:rPr>
        <w:t>——实施了影响系统/设备执行预定设计功能的维修工作，应进行维修后试验，如：</w:t>
      </w:r>
    </w:p>
    <w:p w14:paraId="4A279E3A" w14:textId="77777777" w:rsidR="005C5D39" w:rsidRDefault="00000000">
      <w:pPr>
        <w:pStyle w:val="afffff5"/>
        <w:ind w:left="420" w:firstLine="420"/>
      </w:pPr>
      <w:r>
        <w:rPr>
          <w:rFonts w:hint="eastAsia"/>
        </w:rPr>
        <w:t>•</w:t>
      </w:r>
      <w:r>
        <w:rPr>
          <w:rFonts w:hint="eastAsia"/>
        </w:rPr>
        <w:tab/>
        <w:t>影响流体系统完整性或运行性能；</w:t>
      </w:r>
    </w:p>
    <w:p w14:paraId="6CEDFACC" w14:textId="77777777" w:rsidR="005C5D39" w:rsidRDefault="00000000">
      <w:pPr>
        <w:pStyle w:val="afffff5"/>
        <w:ind w:left="420" w:firstLine="420"/>
      </w:pPr>
      <w:r>
        <w:rPr>
          <w:rFonts w:hint="eastAsia"/>
        </w:rPr>
        <w:t>•</w:t>
      </w:r>
      <w:r>
        <w:rPr>
          <w:rFonts w:hint="eastAsia"/>
        </w:rPr>
        <w:tab/>
        <w:t>影响承压边界壁厚、机械强度；</w:t>
      </w:r>
    </w:p>
    <w:p w14:paraId="00BB5B40" w14:textId="77777777" w:rsidR="005C5D39" w:rsidRDefault="00000000">
      <w:pPr>
        <w:pStyle w:val="afffff5"/>
        <w:ind w:left="420" w:firstLine="420"/>
      </w:pPr>
      <w:r>
        <w:rPr>
          <w:rFonts w:hint="eastAsia"/>
        </w:rPr>
        <w:t>•</w:t>
      </w:r>
      <w:r>
        <w:rPr>
          <w:rFonts w:hint="eastAsia"/>
        </w:rPr>
        <w:tab/>
        <w:t>影响配电系统；</w:t>
      </w:r>
    </w:p>
    <w:p w14:paraId="2EA85289" w14:textId="77777777" w:rsidR="005C5D39" w:rsidRDefault="00000000">
      <w:pPr>
        <w:pStyle w:val="afffff5"/>
        <w:ind w:left="420" w:firstLine="420"/>
      </w:pPr>
      <w:r>
        <w:rPr>
          <w:rFonts w:hint="eastAsia"/>
        </w:rPr>
        <w:t>•</w:t>
      </w:r>
      <w:r>
        <w:rPr>
          <w:rFonts w:hint="eastAsia"/>
        </w:rPr>
        <w:tab/>
        <w:t>影响电气控制或电气电子器件；</w:t>
      </w:r>
    </w:p>
    <w:p w14:paraId="0A7312AA" w14:textId="77777777" w:rsidR="005C5D39" w:rsidRDefault="00000000">
      <w:pPr>
        <w:pStyle w:val="afffff5"/>
        <w:ind w:left="420" w:firstLine="420"/>
      </w:pPr>
      <w:r>
        <w:rPr>
          <w:rFonts w:hint="eastAsia"/>
        </w:rPr>
        <w:t>•</w:t>
      </w:r>
      <w:r>
        <w:rPr>
          <w:rFonts w:hint="eastAsia"/>
        </w:rPr>
        <w:tab/>
        <w:t>影响仪表传感器或仪表回路设备；</w:t>
      </w:r>
    </w:p>
    <w:p w14:paraId="7B9FA7E8" w14:textId="77777777" w:rsidR="005C5D39" w:rsidRDefault="00000000">
      <w:pPr>
        <w:pStyle w:val="afffff5"/>
        <w:ind w:left="420" w:firstLine="420"/>
      </w:pPr>
      <w:r>
        <w:rPr>
          <w:rFonts w:hint="eastAsia"/>
        </w:rPr>
        <w:t>•</w:t>
      </w:r>
      <w:r>
        <w:rPr>
          <w:rFonts w:hint="eastAsia"/>
        </w:rPr>
        <w:tab/>
        <w:t>影响系统设备功能的其它维修。</w:t>
      </w:r>
    </w:p>
    <w:p w14:paraId="36F974EB" w14:textId="77777777" w:rsidR="005C5D39" w:rsidRDefault="00000000">
      <w:pPr>
        <w:pStyle w:val="afffff5"/>
        <w:ind w:firstLine="420"/>
      </w:pPr>
      <w:r>
        <w:rPr>
          <w:rFonts w:hint="eastAsia"/>
        </w:rPr>
        <w:t>——以上范围之外的核安全设备维修工作，设备管理、运行及维修部门不能证明设备功能未受到影响时，应考虑进行维修后试验。</w:t>
      </w:r>
    </w:p>
    <w:p w14:paraId="1B072062" w14:textId="77777777" w:rsidR="005C5D39" w:rsidRDefault="00000000">
      <w:pPr>
        <w:pStyle w:val="afffff5"/>
        <w:ind w:firstLine="420"/>
      </w:pPr>
      <w:r>
        <w:rPr>
          <w:rFonts w:hint="eastAsia"/>
        </w:rPr>
        <w:t>——转动设备（泵、电机、风机、压缩机、柴油机等）、气动阀、电动阀等能动设备进行了影响系统</w:t>
      </w:r>
      <w:r>
        <w:t>/</w:t>
      </w:r>
      <w:r>
        <w:rPr>
          <w:rFonts w:hint="eastAsia"/>
        </w:rPr>
        <w:t>设备执行设计功能的维修活动，应进行维修后试验。</w:t>
      </w:r>
    </w:p>
    <w:p w14:paraId="7B720E3D" w14:textId="77777777" w:rsidR="005C5D39" w:rsidRDefault="00000000">
      <w:pPr>
        <w:pStyle w:val="affe"/>
        <w:spacing w:before="156" w:after="156"/>
        <w:rPr>
          <w:rFonts w:ascii="宋体" w:eastAsia="宋体" w:hAnsi="宋体" w:hint="eastAsia"/>
        </w:rPr>
      </w:pPr>
      <w:r>
        <w:rPr>
          <w:rFonts w:ascii="宋体" w:eastAsia="宋体" w:hAnsi="宋体" w:hint="eastAsia"/>
        </w:rPr>
        <w:t>不影响系统设备功能的、故障查找、功能验证类的维修工作不需要维修后试验：</w:t>
      </w:r>
    </w:p>
    <w:p w14:paraId="619934AB" w14:textId="77777777" w:rsidR="005C5D39" w:rsidRDefault="00000000">
      <w:pPr>
        <w:pStyle w:val="afffff5"/>
        <w:ind w:firstLine="420"/>
      </w:pPr>
      <w:r>
        <w:rPr>
          <w:rFonts w:hint="eastAsia"/>
        </w:rPr>
        <w:t>——不影响设备功能的简单维修、小缺陷维修不需要维修后试验；</w:t>
      </w:r>
    </w:p>
    <w:p w14:paraId="4D865D5C" w14:textId="77777777" w:rsidR="005C5D39" w:rsidRDefault="00000000">
      <w:pPr>
        <w:pStyle w:val="afffff5"/>
        <w:ind w:firstLine="420"/>
      </w:pPr>
      <w:r>
        <w:rPr>
          <w:rFonts w:hint="eastAsia"/>
        </w:rPr>
        <w:t>——故障查找（不处理故障）类的维修工作不需要维修后试验；</w:t>
      </w:r>
    </w:p>
    <w:p w14:paraId="36B87913" w14:textId="77777777" w:rsidR="005C5D39" w:rsidRDefault="00000000">
      <w:pPr>
        <w:pStyle w:val="afffff5"/>
        <w:ind w:firstLine="420"/>
      </w:pPr>
      <w:r>
        <w:rPr>
          <w:rFonts w:hint="eastAsia"/>
        </w:rPr>
        <w:t>——功能验证或确认类的维修工作（如，电气和仪控设备校验，安全阀试验、阻尼器试验等工作）不需要维修后试验；</w:t>
      </w:r>
    </w:p>
    <w:p w14:paraId="5E09A1E5" w14:textId="77777777" w:rsidR="005C5D39" w:rsidRDefault="00000000">
      <w:pPr>
        <w:pStyle w:val="afffff5"/>
        <w:ind w:firstLine="420"/>
      </w:pPr>
      <w:r>
        <w:rPr>
          <w:rFonts w:hint="eastAsia"/>
        </w:rPr>
        <w:t>——维修工作中已包括功能验证内容，且能覆盖对设备受影响功能的验证，不需要维修后试验：</w:t>
      </w:r>
    </w:p>
    <w:p w14:paraId="3294BFC9" w14:textId="77777777" w:rsidR="005C5D39" w:rsidRDefault="00000000">
      <w:pPr>
        <w:pStyle w:val="2"/>
      </w:pPr>
      <w:r>
        <w:rPr>
          <w:rFonts w:hint="eastAsia"/>
        </w:rPr>
        <w:t>安全阀、阻尼器维修或更换后，后续包含安全阀和阻尼器的校验工作；</w:t>
      </w:r>
    </w:p>
    <w:p w14:paraId="0F8E4396" w14:textId="77777777" w:rsidR="005C5D39" w:rsidRDefault="00000000">
      <w:pPr>
        <w:pStyle w:val="2"/>
      </w:pPr>
      <w:r>
        <w:rPr>
          <w:rFonts w:hint="eastAsia"/>
        </w:rPr>
        <w:t>设备拆装后，后续包含了设备投运后对安装接口的部件状态的检查和确认；</w:t>
      </w:r>
    </w:p>
    <w:p w14:paraId="5FC3827E" w14:textId="77777777" w:rsidR="005C5D39" w:rsidRDefault="00000000">
      <w:pPr>
        <w:pStyle w:val="2"/>
      </w:pPr>
      <w:r>
        <w:rPr>
          <w:rFonts w:hint="eastAsia"/>
        </w:rPr>
        <w:t>用于测量和保护的电气或仪控设备维修或更换后，后续包含维修部件或测量回路的校验工作。</w:t>
      </w:r>
    </w:p>
    <w:p w14:paraId="6A721408" w14:textId="77777777" w:rsidR="005C5D39" w:rsidRDefault="00000000">
      <w:pPr>
        <w:pStyle w:val="2"/>
      </w:pPr>
      <w:r>
        <w:rPr>
          <w:rFonts w:hint="eastAsia"/>
        </w:rPr>
        <w:t>气动阀</w:t>
      </w:r>
      <w:r>
        <w:rPr>
          <w:rFonts w:hint="eastAsia"/>
          <w:lang w:val="zh-CN"/>
        </w:rPr>
        <w:t>相关</w:t>
      </w:r>
      <w:r>
        <w:rPr>
          <w:rFonts w:hint="eastAsia"/>
        </w:rPr>
        <w:t>部件维修后，后续包含阀门定位器、电气转换器的校验、行程和响应时间测试及阀门诊断等工作；</w:t>
      </w:r>
    </w:p>
    <w:p w14:paraId="35776534" w14:textId="77777777" w:rsidR="005C5D39" w:rsidRDefault="00000000">
      <w:pPr>
        <w:pStyle w:val="2"/>
      </w:pPr>
      <w:r>
        <w:rPr>
          <w:rFonts w:hint="eastAsia"/>
        </w:rPr>
        <w:t>电动阀维修后的行程、力矩设定，后续绝缘检测、直阻测量等电气参数及阀门诊断工作；</w:t>
      </w:r>
    </w:p>
    <w:p w14:paraId="40723DC1" w14:textId="77777777" w:rsidR="005C5D39" w:rsidRDefault="00000000">
      <w:pPr>
        <w:pStyle w:val="2"/>
      </w:pPr>
      <w:r>
        <w:rPr>
          <w:rFonts w:hint="eastAsia"/>
        </w:rPr>
        <w:t>低压电气</w:t>
      </w:r>
      <w:r>
        <w:rPr>
          <w:rFonts w:hint="eastAsia"/>
          <w:lang w:val="zh-CN"/>
        </w:rPr>
        <w:t>设备</w:t>
      </w:r>
      <w:r>
        <w:rPr>
          <w:rFonts w:hint="eastAsia"/>
        </w:rPr>
        <w:t>维修后，后续包含绝缘检测等电气参数的确认工作。</w:t>
      </w:r>
    </w:p>
    <w:p w14:paraId="79B7E1FD" w14:textId="77777777" w:rsidR="005C5D39" w:rsidRDefault="00000000">
      <w:pPr>
        <w:pStyle w:val="afffff5"/>
        <w:ind w:firstLine="420"/>
      </w:pPr>
      <w:r>
        <w:rPr>
          <w:rFonts w:hint="eastAsia"/>
        </w:rPr>
        <w:t>——有自检测功能的仪控系统设备维修或更换后，系统自检测正常后不需要维修后试验。</w:t>
      </w:r>
    </w:p>
    <w:p w14:paraId="1E658EB0" w14:textId="77777777" w:rsidR="005C5D39" w:rsidRDefault="00000000">
      <w:pPr>
        <w:pStyle w:val="affd"/>
        <w:spacing w:before="156" w:after="156"/>
        <w:jc w:val="left"/>
      </w:pPr>
      <w:bookmarkStart w:id="56" w:name="_Toc211080692"/>
      <w:r>
        <w:rPr>
          <w:rFonts w:hint="eastAsia"/>
        </w:rPr>
        <w:t>维修后试验分类</w:t>
      </w:r>
      <w:bookmarkEnd w:id="56"/>
    </w:p>
    <w:p w14:paraId="391FBF71" w14:textId="77777777" w:rsidR="005C5D39" w:rsidRDefault="00000000">
      <w:pPr>
        <w:pStyle w:val="afffffffff1"/>
        <w:ind w:left="0"/>
      </w:pPr>
      <w:r>
        <w:rPr>
          <w:rFonts w:hint="eastAsia"/>
        </w:rPr>
        <w:t>根据试验条件、工作控制方式、试验规程编制要求的不同情况，实行维修后试验分类管理。通常可分为三类，具体见下表。</w:t>
      </w:r>
    </w:p>
    <w:tbl>
      <w:tblPr>
        <w:tblW w:w="8895"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848"/>
        <w:gridCol w:w="1790"/>
        <w:gridCol w:w="2970"/>
        <w:gridCol w:w="1575"/>
        <w:gridCol w:w="1712"/>
      </w:tblGrid>
      <w:tr w:rsidR="005C5D39" w14:paraId="4F776102" w14:textId="77777777">
        <w:trPr>
          <w:trHeight w:val="550"/>
          <w:tblHeader/>
          <w:jc w:val="center"/>
        </w:trPr>
        <w:tc>
          <w:tcPr>
            <w:tcW w:w="848" w:type="dxa"/>
            <w:tcBorders>
              <w:top w:val="single" w:sz="8" w:space="0" w:color="000000"/>
              <w:bottom w:val="single" w:sz="8" w:space="0" w:color="000000"/>
            </w:tcBorders>
            <w:vAlign w:val="center"/>
          </w:tcPr>
          <w:p w14:paraId="12003329" w14:textId="77777777" w:rsidR="005C5D39" w:rsidRDefault="00000000">
            <w:pPr>
              <w:spacing w:line="240" w:lineRule="auto"/>
              <w:jc w:val="center"/>
              <w:rPr>
                <w:rFonts w:ascii="宋体" w:hAnsi="宋体" w:hint="eastAsia"/>
                <w:b/>
                <w:bCs/>
                <w:sz w:val="18"/>
              </w:rPr>
            </w:pPr>
            <w:r>
              <w:rPr>
                <w:rFonts w:ascii="宋体" w:hAnsi="宋体" w:hint="eastAsia"/>
                <w:b/>
                <w:bCs/>
                <w:sz w:val="18"/>
              </w:rPr>
              <w:lastRenderedPageBreak/>
              <w:t>类别</w:t>
            </w:r>
          </w:p>
        </w:tc>
        <w:tc>
          <w:tcPr>
            <w:tcW w:w="1790" w:type="dxa"/>
            <w:tcBorders>
              <w:top w:val="single" w:sz="8" w:space="0" w:color="000000"/>
              <w:bottom w:val="single" w:sz="8" w:space="0" w:color="000000"/>
            </w:tcBorders>
            <w:vAlign w:val="center"/>
          </w:tcPr>
          <w:p w14:paraId="2CB76EF5" w14:textId="77777777" w:rsidR="005C5D39" w:rsidRDefault="00000000">
            <w:pPr>
              <w:spacing w:line="240" w:lineRule="auto"/>
              <w:jc w:val="center"/>
              <w:rPr>
                <w:rFonts w:ascii="宋体" w:hAnsi="宋体" w:hint="eastAsia"/>
                <w:b/>
                <w:bCs/>
                <w:sz w:val="18"/>
              </w:rPr>
            </w:pPr>
            <w:r>
              <w:rPr>
                <w:rFonts w:ascii="宋体" w:hAnsi="宋体" w:hint="eastAsia"/>
                <w:b/>
                <w:bCs/>
                <w:sz w:val="18"/>
              </w:rPr>
              <w:t>试验条件</w:t>
            </w:r>
          </w:p>
        </w:tc>
        <w:tc>
          <w:tcPr>
            <w:tcW w:w="2970" w:type="dxa"/>
            <w:tcBorders>
              <w:top w:val="single" w:sz="8" w:space="0" w:color="000000"/>
              <w:bottom w:val="single" w:sz="8" w:space="0" w:color="000000"/>
            </w:tcBorders>
            <w:vAlign w:val="center"/>
          </w:tcPr>
          <w:p w14:paraId="14287649" w14:textId="77777777" w:rsidR="005C5D39" w:rsidRDefault="00000000">
            <w:pPr>
              <w:spacing w:line="240" w:lineRule="auto"/>
              <w:jc w:val="center"/>
              <w:rPr>
                <w:rFonts w:ascii="宋体" w:hAnsi="宋体" w:hint="eastAsia"/>
                <w:b/>
                <w:bCs/>
                <w:sz w:val="18"/>
              </w:rPr>
            </w:pPr>
            <w:r>
              <w:rPr>
                <w:rFonts w:ascii="宋体" w:hAnsi="宋体" w:hint="eastAsia"/>
                <w:b/>
                <w:bCs/>
                <w:sz w:val="18"/>
              </w:rPr>
              <w:t>工作控制方式</w:t>
            </w:r>
          </w:p>
        </w:tc>
        <w:tc>
          <w:tcPr>
            <w:tcW w:w="1575" w:type="dxa"/>
            <w:tcBorders>
              <w:top w:val="single" w:sz="8" w:space="0" w:color="000000"/>
              <w:bottom w:val="single" w:sz="8" w:space="0" w:color="000000"/>
            </w:tcBorders>
            <w:vAlign w:val="center"/>
          </w:tcPr>
          <w:p w14:paraId="6F4E9AB8" w14:textId="77777777" w:rsidR="005C5D39" w:rsidRDefault="00000000">
            <w:pPr>
              <w:spacing w:line="240" w:lineRule="auto"/>
              <w:jc w:val="center"/>
              <w:rPr>
                <w:rFonts w:ascii="宋体" w:hAnsi="宋体" w:hint="eastAsia"/>
                <w:b/>
                <w:bCs/>
                <w:sz w:val="18"/>
              </w:rPr>
            </w:pPr>
            <w:r>
              <w:rPr>
                <w:rFonts w:ascii="宋体" w:hAnsi="宋体" w:hint="eastAsia"/>
                <w:b/>
                <w:bCs/>
                <w:sz w:val="18"/>
              </w:rPr>
              <w:t>试验规程</w:t>
            </w:r>
          </w:p>
        </w:tc>
        <w:tc>
          <w:tcPr>
            <w:tcW w:w="1712" w:type="dxa"/>
            <w:tcBorders>
              <w:top w:val="single" w:sz="8" w:space="0" w:color="000000"/>
              <w:bottom w:val="single" w:sz="8" w:space="0" w:color="000000"/>
            </w:tcBorders>
            <w:vAlign w:val="center"/>
          </w:tcPr>
          <w:p w14:paraId="35927AA2" w14:textId="77777777" w:rsidR="005C5D39" w:rsidRDefault="00000000">
            <w:pPr>
              <w:spacing w:line="240" w:lineRule="auto"/>
              <w:jc w:val="center"/>
              <w:rPr>
                <w:rFonts w:ascii="宋体" w:hAnsi="宋体" w:hint="eastAsia"/>
                <w:b/>
                <w:bCs/>
                <w:sz w:val="18"/>
              </w:rPr>
            </w:pPr>
            <w:r>
              <w:rPr>
                <w:rFonts w:ascii="宋体" w:hAnsi="宋体"/>
                <w:b/>
                <w:bCs/>
                <w:sz w:val="18"/>
              </w:rPr>
              <w:t>试验负责人</w:t>
            </w:r>
          </w:p>
        </w:tc>
      </w:tr>
      <w:tr w:rsidR="005C5D39" w14:paraId="2683C6F4" w14:textId="77777777">
        <w:trPr>
          <w:trHeight w:val="865"/>
          <w:tblHeader/>
          <w:jc w:val="center"/>
        </w:trPr>
        <w:tc>
          <w:tcPr>
            <w:tcW w:w="848" w:type="dxa"/>
            <w:tcBorders>
              <w:top w:val="single" w:sz="8" w:space="0" w:color="000000"/>
            </w:tcBorders>
            <w:vAlign w:val="center"/>
          </w:tcPr>
          <w:p w14:paraId="31D1607F" w14:textId="77777777" w:rsidR="005C5D39" w:rsidRDefault="00000000">
            <w:pPr>
              <w:spacing w:line="240" w:lineRule="auto"/>
              <w:jc w:val="center"/>
              <w:rPr>
                <w:rFonts w:ascii="宋体" w:hAnsi="宋体" w:hint="eastAsia"/>
                <w:sz w:val="18"/>
              </w:rPr>
            </w:pPr>
            <w:r>
              <w:rPr>
                <w:rFonts w:ascii="宋体" w:hAnsi="宋体" w:hint="eastAsia"/>
                <w:sz w:val="18"/>
              </w:rPr>
              <w:t>第一类</w:t>
            </w:r>
          </w:p>
        </w:tc>
        <w:tc>
          <w:tcPr>
            <w:tcW w:w="1790" w:type="dxa"/>
            <w:tcBorders>
              <w:top w:val="single" w:sz="8" w:space="0" w:color="000000"/>
            </w:tcBorders>
            <w:vAlign w:val="center"/>
          </w:tcPr>
          <w:p w14:paraId="486FA8A6" w14:textId="77777777" w:rsidR="005C5D39" w:rsidRDefault="00000000">
            <w:pPr>
              <w:spacing w:line="240" w:lineRule="auto"/>
              <w:rPr>
                <w:rFonts w:ascii="宋体" w:hAnsi="宋体" w:hint="eastAsia"/>
                <w:sz w:val="18"/>
              </w:rPr>
            </w:pPr>
            <w:r>
              <w:rPr>
                <w:rFonts w:ascii="宋体" w:hAnsi="宋体" w:hint="eastAsia"/>
                <w:sz w:val="18"/>
              </w:rPr>
              <w:t>在维修工作的隔离边界内完成试验。</w:t>
            </w:r>
          </w:p>
        </w:tc>
        <w:tc>
          <w:tcPr>
            <w:tcW w:w="2970" w:type="dxa"/>
            <w:tcBorders>
              <w:top w:val="single" w:sz="8" w:space="0" w:color="000000"/>
            </w:tcBorders>
            <w:vAlign w:val="center"/>
          </w:tcPr>
          <w:p w14:paraId="7EA5D133" w14:textId="77777777" w:rsidR="005C5D39" w:rsidRDefault="00000000">
            <w:pPr>
              <w:spacing w:line="240" w:lineRule="auto"/>
              <w:rPr>
                <w:rFonts w:ascii="宋体" w:hAnsi="宋体" w:hint="eastAsia"/>
                <w:sz w:val="18"/>
              </w:rPr>
            </w:pPr>
            <w:r>
              <w:rPr>
                <w:rFonts w:ascii="宋体" w:hAnsi="宋体" w:hint="eastAsia"/>
                <w:sz w:val="18"/>
              </w:rPr>
              <w:t>使用设备维修工单，在维修工单的工作许可下完成。</w:t>
            </w:r>
          </w:p>
        </w:tc>
        <w:tc>
          <w:tcPr>
            <w:tcW w:w="1575" w:type="dxa"/>
            <w:tcBorders>
              <w:top w:val="single" w:sz="8" w:space="0" w:color="000000"/>
            </w:tcBorders>
            <w:vAlign w:val="center"/>
          </w:tcPr>
          <w:p w14:paraId="3A579D1F" w14:textId="77777777" w:rsidR="005C5D39" w:rsidRDefault="00000000">
            <w:pPr>
              <w:spacing w:line="240" w:lineRule="auto"/>
              <w:rPr>
                <w:rFonts w:ascii="宋体" w:hAnsi="宋体" w:hint="eastAsia"/>
                <w:sz w:val="18"/>
              </w:rPr>
            </w:pPr>
            <w:r>
              <w:rPr>
                <w:rFonts w:ascii="宋体" w:hAnsi="宋体" w:hint="eastAsia"/>
                <w:sz w:val="18"/>
              </w:rPr>
              <w:t>维修后试验内容纳入维修规程。</w:t>
            </w:r>
          </w:p>
        </w:tc>
        <w:tc>
          <w:tcPr>
            <w:tcW w:w="1712" w:type="dxa"/>
            <w:tcBorders>
              <w:top w:val="single" w:sz="8" w:space="0" w:color="000000"/>
            </w:tcBorders>
            <w:vAlign w:val="center"/>
          </w:tcPr>
          <w:p w14:paraId="4E337106" w14:textId="77777777" w:rsidR="005C5D39" w:rsidRDefault="00000000">
            <w:pPr>
              <w:spacing w:line="240" w:lineRule="auto"/>
              <w:rPr>
                <w:rFonts w:ascii="宋体" w:hAnsi="宋体" w:hint="eastAsia"/>
                <w:sz w:val="18"/>
              </w:rPr>
            </w:pPr>
            <w:r>
              <w:rPr>
                <w:rFonts w:ascii="宋体" w:hAnsi="宋体" w:hint="eastAsia"/>
                <w:sz w:val="18"/>
              </w:rPr>
              <w:t>通常</w:t>
            </w:r>
            <w:r>
              <w:rPr>
                <w:rFonts w:ascii="宋体" w:hAnsi="宋体"/>
                <w:sz w:val="18"/>
              </w:rPr>
              <w:t>为设备维修工</w:t>
            </w:r>
            <w:r>
              <w:rPr>
                <w:rFonts w:ascii="宋体" w:hAnsi="宋体" w:hint="eastAsia"/>
                <w:sz w:val="18"/>
              </w:rPr>
              <w:t>单</w:t>
            </w:r>
            <w:r>
              <w:rPr>
                <w:rFonts w:ascii="宋体" w:hAnsi="宋体"/>
                <w:sz w:val="18"/>
              </w:rPr>
              <w:t>的工作负责人</w:t>
            </w:r>
            <w:r>
              <w:rPr>
                <w:rFonts w:ascii="宋体" w:hAnsi="宋体" w:hint="eastAsia"/>
                <w:sz w:val="18"/>
              </w:rPr>
              <w:t>。</w:t>
            </w:r>
          </w:p>
        </w:tc>
      </w:tr>
      <w:tr w:rsidR="005C5D39" w14:paraId="134E513A" w14:textId="77777777">
        <w:trPr>
          <w:trHeight w:val="1095"/>
          <w:tblHeader/>
          <w:jc w:val="center"/>
        </w:trPr>
        <w:tc>
          <w:tcPr>
            <w:tcW w:w="848" w:type="dxa"/>
            <w:vMerge w:val="restart"/>
            <w:vAlign w:val="center"/>
          </w:tcPr>
          <w:p w14:paraId="287434F7" w14:textId="77777777" w:rsidR="005C5D39" w:rsidRDefault="00000000">
            <w:pPr>
              <w:spacing w:line="240" w:lineRule="auto"/>
              <w:jc w:val="center"/>
              <w:rPr>
                <w:rFonts w:ascii="宋体" w:hAnsi="宋体" w:hint="eastAsia"/>
                <w:sz w:val="18"/>
              </w:rPr>
            </w:pPr>
            <w:r>
              <w:rPr>
                <w:rFonts w:ascii="宋体" w:hAnsi="宋体" w:hint="eastAsia"/>
                <w:sz w:val="18"/>
              </w:rPr>
              <w:t>第二类</w:t>
            </w:r>
          </w:p>
        </w:tc>
        <w:tc>
          <w:tcPr>
            <w:tcW w:w="1790" w:type="dxa"/>
            <w:vMerge w:val="restart"/>
            <w:vAlign w:val="center"/>
          </w:tcPr>
          <w:p w14:paraId="0D20B5A9" w14:textId="77777777" w:rsidR="005C5D39" w:rsidRDefault="00000000">
            <w:pPr>
              <w:spacing w:line="240" w:lineRule="auto"/>
              <w:rPr>
                <w:rFonts w:ascii="宋体" w:hAnsi="宋体" w:hint="eastAsia"/>
                <w:sz w:val="18"/>
              </w:rPr>
            </w:pPr>
            <w:r>
              <w:rPr>
                <w:rFonts w:ascii="宋体" w:hAnsi="宋体" w:hint="eastAsia"/>
                <w:sz w:val="18"/>
              </w:rPr>
              <w:t>仅需对维修工作的隔离条件进行调整后就能进行的试验。</w:t>
            </w:r>
          </w:p>
        </w:tc>
        <w:tc>
          <w:tcPr>
            <w:tcW w:w="2970" w:type="dxa"/>
            <w:vAlign w:val="center"/>
          </w:tcPr>
          <w:p w14:paraId="3AE5C446" w14:textId="77777777" w:rsidR="005C5D39" w:rsidRDefault="00000000">
            <w:pPr>
              <w:spacing w:line="240" w:lineRule="auto"/>
              <w:rPr>
                <w:rFonts w:ascii="宋体" w:hAnsi="宋体" w:hint="eastAsia"/>
                <w:sz w:val="18"/>
              </w:rPr>
            </w:pPr>
            <w:r>
              <w:rPr>
                <w:rFonts w:ascii="宋体" w:hAnsi="宋体" w:hint="eastAsia"/>
                <w:sz w:val="18"/>
              </w:rPr>
              <w:t>可立即安排的维修后试验，利用设备维修工单，采用临时收回工作许可、试验许可、临时摘牌等方式进行控制。</w:t>
            </w:r>
          </w:p>
        </w:tc>
        <w:tc>
          <w:tcPr>
            <w:tcW w:w="1575" w:type="dxa"/>
            <w:vMerge w:val="restart"/>
            <w:vAlign w:val="center"/>
          </w:tcPr>
          <w:p w14:paraId="1BA78DE5" w14:textId="77777777" w:rsidR="005C5D39" w:rsidRDefault="00000000">
            <w:pPr>
              <w:spacing w:line="240" w:lineRule="auto"/>
              <w:rPr>
                <w:rFonts w:ascii="宋体" w:hAnsi="宋体" w:hint="eastAsia"/>
                <w:sz w:val="18"/>
              </w:rPr>
            </w:pPr>
            <w:r>
              <w:rPr>
                <w:rFonts w:ascii="宋体" w:hAnsi="宋体" w:hint="eastAsia"/>
                <w:sz w:val="18"/>
              </w:rPr>
              <w:t>维修后试验内容纳入维修规程或编写专门的维修后试验规程。</w:t>
            </w:r>
          </w:p>
        </w:tc>
        <w:tc>
          <w:tcPr>
            <w:tcW w:w="1712" w:type="dxa"/>
            <w:vMerge w:val="restart"/>
            <w:vAlign w:val="center"/>
          </w:tcPr>
          <w:p w14:paraId="05FB4337" w14:textId="77777777" w:rsidR="005C5D39" w:rsidRDefault="00000000">
            <w:pPr>
              <w:spacing w:line="240" w:lineRule="auto"/>
              <w:rPr>
                <w:rFonts w:ascii="宋体" w:hAnsi="宋体" w:hint="eastAsia"/>
                <w:sz w:val="18"/>
              </w:rPr>
            </w:pPr>
            <w:r>
              <w:rPr>
                <w:rFonts w:ascii="宋体" w:hAnsi="宋体" w:hint="eastAsia"/>
                <w:sz w:val="18"/>
              </w:rPr>
              <w:t>通常</w:t>
            </w:r>
            <w:r>
              <w:rPr>
                <w:rFonts w:ascii="宋体" w:hAnsi="宋体"/>
                <w:sz w:val="18"/>
              </w:rPr>
              <w:t>为设备维修工</w:t>
            </w:r>
            <w:r>
              <w:rPr>
                <w:rFonts w:ascii="宋体" w:hAnsi="宋体" w:hint="eastAsia"/>
                <w:sz w:val="18"/>
              </w:rPr>
              <w:t>单</w:t>
            </w:r>
            <w:r>
              <w:rPr>
                <w:rFonts w:ascii="宋体" w:hAnsi="宋体"/>
                <w:sz w:val="18"/>
              </w:rPr>
              <w:t>的工作负责人</w:t>
            </w:r>
            <w:r>
              <w:rPr>
                <w:rFonts w:ascii="宋体" w:hAnsi="宋体" w:hint="eastAsia"/>
                <w:sz w:val="18"/>
              </w:rPr>
              <w:t>。</w:t>
            </w:r>
          </w:p>
        </w:tc>
      </w:tr>
      <w:tr w:rsidR="005C5D39" w14:paraId="4A9BFDBE" w14:textId="77777777">
        <w:trPr>
          <w:trHeight w:val="821"/>
          <w:tblHeader/>
          <w:jc w:val="center"/>
        </w:trPr>
        <w:tc>
          <w:tcPr>
            <w:tcW w:w="848" w:type="dxa"/>
            <w:vMerge/>
            <w:vAlign w:val="center"/>
          </w:tcPr>
          <w:p w14:paraId="3E8ED30C" w14:textId="77777777" w:rsidR="005C5D39" w:rsidRDefault="005C5D39">
            <w:pPr>
              <w:spacing w:line="240" w:lineRule="auto"/>
              <w:jc w:val="center"/>
              <w:rPr>
                <w:rFonts w:ascii="宋体" w:hAnsi="宋体" w:hint="eastAsia"/>
                <w:sz w:val="18"/>
              </w:rPr>
            </w:pPr>
          </w:p>
        </w:tc>
        <w:tc>
          <w:tcPr>
            <w:tcW w:w="1790" w:type="dxa"/>
            <w:vMerge/>
            <w:vAlign w:val="center"/>
          </w:tcPr>
          <w:p w14:paraId="084336F3" w14:textId="77777777" w:rsidR="005C5D39" w:rsidRDefault="005C5D39">
            <w:pPr>
              <w:spacing w:line="240" w:lineRule="auto"/>
              <w:rPr>
                <w:rFonts w:ascii="宋体" w:hAnsi="宋体" w:hint="eastAsia"/>
                <w:sz w:val="18"/>
              </w:rPr>
            </w:pPr>
          </w:p>
        </w:tc>
        <w:tc>
          <w:tcPr>
            <w:tcW w:w="2970" w:type="dxa"/>
            <w:vAlign w:val="center"/>
          </w:tcPr>
          <w:p w14:paraId="159FB59D" w14:textId="77777777" w:rsidR="005C5D39" w:rsidRDefault="00000000">
            <w:pPr>
              <w:spacing w:line="240" w:lineRule="auto"/>
              <w:rPr>
                <w:rFonts w:ascii="宋体" w:hAnsi="宋体" w:hint="eastAsia"/>
                <w:sz w:val="18"/>
              </w:rPr>
            </w:pPr>
            <w:r>
              <w:rPr>
                <w:rFonts w:ascii="宋体" w:hAnsi="宋体" w:hint="eastAsia"/>
                <w:sz w:val="18"/>
              </w:rPr>
              <w:t>设备维修后无法立即安排维修后试验的，生成维修后试验工单来实施。</w:t>
            </w:r>
          </w:p>
        </w:tc>
        <w:tc>
          <w:tcPr>
            <w:tcW w:w="1575" w:type="dxa"/>
            <w:vMerge/>
            <w:vAlign w:val="center"/>
          </w:tcPr>
          <w:p w14:paraId="2B06F764" w14:textId="77777777" w:rsidR="005C5D39" w:rsidRDefault="005C5D39">
            <w:pPr>
              <w:spacing w:line="240" w:lineRule="auto"/>
              <w:rPr>
                <w:rFonts w:ascii="宋体" w:hAnsi="宋体" w:hint="eastAsia"/>
                <w:sz w:val="18"/>
              </w:rPr>
            </w:pPr>
          </w:p>
        </w:tc>
        <w:tc>
          <w:tcPr>
            <w:tcW w:w="1712" w:type="dxa"/>
            <w:vMerge/>
            <w:vAlign w:val="center"/>
          </w:tcPr>
          <w:p w14:paraId="454D8960" w14:textId="77777777" w:rsidR="005C5D39" w:rsidRDefault="005C5D39">
            <w:pPr>
              <w:spacing w:line="240" w:lineRule="auto"/>
              <w:rPr>
                <w:rFonts w:ascii="宋体" w:hAnsi="宋体" w:hint="eastAsia"/>
                <w:sz w:val="18"/>
              </w:rPr>
            </w:pPr>
          </w:p>
        </w:tc>
      </w:tr>
      <w:tr w:rsidR="005C5D39" w14:paraId="7340DAAB" w14:textId="77777777">
        <w:trPr>
          <w:trHeight w:val="1182"/>
          <w:tblHeader/>
          <w:jc w:val="center"/>
        </w:trPr>
        <w:tc>
          <w:tcPr>
            <w:tcW w:w="848" w:type="dxa"/>
            <w:tcBorders>
              <w:bottom w:val="single" w:sz="8" w:space="0" w:color="000000"/>
            </w:tcBorders>
            <w:vAlign w:val="center"/>
          </w:tcPr>
          <w:p w14:paraId="5D624201" w14:textId="77777777" w:rsidR="005C5D39" w:rsidRDefault="00000000">
            <w:pPr>
              <w:spacing w:line="240" w:lineRule="auto"/>
              <w:jc w:val="center"/>
              <w:rPr>
                <w:rFonts w:ascii="宋体" w:hAnsi="宋体" w:hint="eastAsia"/>
                <w:sz w:val="18"/>
              </w:rPr>
            </w:pPr>
            <w:r>
              <w:rPr>
                <w:rFonts w:ascii="宋体" w:hAnsi="宋体" w:hint="eastAsia"/>
                <w:sz w:val="18"/>
              </w:rPr>
              <w:t>第三类</w:t>
            </w:r>
          </w:p>
        </w:tc>
        <w:tc>
          <w:tcPr>
            <w:tcW w:w="1790" w:type="dxa"/>
            <w:tcBorders>
              <w:bottom w:val="single" w:sz="8" w:space="0" w:color="000000"/>
            </w:tcBorders>
            <w:vAlign w:val="center"/>
          </w:tcPr>
          <w:p w14:paraId="1D8B145B" w14:textId="77777777" w:rsidR="005C5D39" w:rsidRDefault="00000000">
            <w:pPr>
              <w:spacing w:line="240" w:lineRule="auto"/>
              <w:rPr>
                <w:rFonts w:ascii="宋体" w:hAnsi="宋体" w:hint="eastAsia"/>
                <w:sz w:val="18"/>
              </w:rPr>
            </w:pPr>
            <w:r>
              <w:rPr>
                <w:rFonts w:ascii="宋体" w:hAnsi="宋体" w:hint="eastAsia"/>
                <w:sz w:val="18"/>
              </w:rPr>
              <w:t>需要等待工艺系统恢复或投运后才能进行的试验。</w:t>
            </w:r>
          </w:p>
        </w:tc>
        <w:tc>
          <w:tcPr>
            <w:tcW w:w="2970" w:type="dxa"/>
            <w:tcBorders>
              <w:bottom w:val="single" w:sz="8" w:space="0" w:color="000000"/>
            </w:tcBorders>
            <w:vAlign w:val="center"/>
          </w:tcPr>
          <w:p w14:paraId="7B98A16D" w14:textId="77777777" w:rsidR="005C5D39" w:rsidRDefault="00000000">
            <w:pPr>
              <w:spacing w:line="240" w:lineRule="auto"/>
              <w:rPr>
                <w:rFonts w:ascii="宋体" w:hAnsi="宋体" w:hint="eastAsia"/>
                <w:sz w:val="18"/>
              </w:rPr>
            </w:pPr>
            <w:r>
              <w:rPr>
                <w:rFonts w:ascii="宋体" w:hAnsi="宋体" w:hint="eastAsia"/>
                <w:sz w:val="18"/>
              </w:rPr>
              <w:t>生成维修后试验工单来实施。</w:t>
            </w:r>
          </w:p>
        </w:tc>
        <w:tc>
          <w:tcPr>
            <w:tcW w:w="1575" w:type="dxa"/>
            <w:tcBorders>
              <w:bottom w:val="single" w:sz="8" w:space="0" w:color="000000"/>
            </w:tcBorders>
            <w:vAlign w:val="center"/>
          </w:tcPr>
          <w:p w14:paraId="2975BF8C" w14:textId="77777777" w:rsidR="005C5D39" w:rsidRDefault="00000000">
            <w:pPr>
              <w:spacing w:line="240" w:lineRule="auto"/>
              <w:rPr>
                <w:rFonts w:ascii="宋体" w:hAnsi="宋体" w:hint="eastAsia"/>
                <w:sz w:val="18"/>
              </w:rPr>
            </w:pPr>
            <w:r>
              <w:rPr>
                <w:rFonts w:ascii="宋体" w:hAnsi="宋体" w:hint="eastAsia"/>
                <w:sz w:val="18"/>
              </w:rPr>
              <w:t>编写专门的维修后试验规程。</w:t>
            </w:r>
          </w:p>
        </w:tc>
        <w:tc>
          <w:tcPr>
            <w:tcW w:w="1712" w:type="dxa"/>
            <w:tcBorders>
              <w:bottom w:val="single" w:sz="8" w:space="0" w:color="000000"/>
            </w:tcBorders>
            <w:vAlign w:val="center"/>
          </w:tcPr>
          <w:p w14:paraId="25421588" w14:textId="77777777" w:rsidR="005C5D39" w:rsidRDefault="00000000">
            <w:pPr>
              <w:spacing w:line="240" w:lineRule="auto"/>
              <w:rPr>
                <w:rFonts w:ascii="宋体" w:hAnsi="宋体" w:hint="eastAsia"/>
                <w:sz w:val="18"/>
              </w:rPr>
            </w:pPr>
            <w:r>
              <w:rPr>
                <w:rFonts w:ascii="宋体" w:hAnsi="宋体"/>
                <w:sz w:val="18"/>
              </w:rPr>
              <w:t>维修后试验工</w:t>
            </w:r>
            <w:r>
              <w:rPr>
                <w:rFonts w:ascii="宋体" w:hAnsi="宋体" w:hint="eastAsia"/>
                <w:sz w:val="18"/>
              </w:rPr>
              <w:t>单</w:t>
            </w:r>
            <w:r>
              <w:rPr>
                <w:rFonts w:ascii="宋体" w:hAnsi="宋体"/>
                <w:sz w:val="18"/>
              </w:rPr>
              <w:t>的</w:t>
            </w:r>
            <w:r>
              <w:rPr>
                <w:rFonts w:ascii="宋体" w:hAnsi="宋体" w:hint="eastAsia"/>
                <w:sz w:val="18"/>
              </w:rPr>
              <w:t>工作负责人。</w:t>
            </w:r>
          </w:p>
        </w:tc>
      </w:tr>
    </w:tbl>
    <w:p w14:paraId="1A11D147" w14:textId="77777777" w:rsidR="005C5D39" w:rsidRDefault="005C5D39">
      <w:pPr>
        <w:pStyle w:val="afffffffff1"/>
        <w:numPr>
          <w:ilvl w:val="0"/>
          <w:numId w:val="0"/>
        </w:numPr>
      </w:pPr>
    </w:p>
    <w:p w14:paraId="38964DB6" w14:textId="77777777" w:rsidR="005C5D39" w:rsidRDefault="00000000">
      <w:pPr>
        <w:pStyle w:val="afffffffff1"/>
        <w:ind w:left="0"/>
      </w:pPr>
      <w:r>
        <w:rPr>
          <w:rFonts w:hint="eastAsia"/>
        </w:rPr>
        <w:t>为便于计划控制、试验安排和试验管理，大修期间第二类维修后试验宜走维修后试验工单流程。</w:t>
      </w:r>
    </w:p>
    <w:p w14:paraId="79300C71" w14:textId="77777777" w:rsidR="005C5D39" w:rsidRDefault="00000000">
      <w:pPr>
        <w:pStyle w:val="afffffffff1"/>
        <w:ind w:left="0"/>
      </w:pPr>
      <w:r>
        <w:t>需多个部门和专业参加的较复杂的试验工作，可指定</w:t>
      </w:r>
      <w:r>
        <w:rPr>
          <w:rFonts w:hint="eastAsia"/>
        </w:rPr>
        <w:t>其他</w:t>
      </w:r>
      <w:r>
        <w:t>人员担任</w:t>
      </w:r>
      <w:r>
        <w:rPr>
          <w:rFonts w:hint="eastAsia"/>
        </w:rPr>
        <w:t>维修后</w:t>
      </w:r>
      <w:r>
        <w:t>试验负责人。</w:t>
      </w:r>
    </w:p>
    <w:p w14:paraId="435A3646" w14:textId="77777777" w:rsidR="005C5D39" w:rsidRDefault="00000000">
      <w:pPr>
        <w:pStyle w:val="affd"/>
        <w:spacing w:before="156" w:after="156"/>
        <w:jc w:val="left"/>
      </w:pPr>
      <w:bookmarkStart w:id="57" w:name="_Toc211080693"/>
      <w:r>
        <w:rPr>
          <w:rFonts w:hint="eastAsia"/>
        </w:rPr>
        <w:t>维修后试验规程管理</w:t>
      </w:r>
      <w:bookmarkEnd w:id="57"/>
    </w:p>
    <w:p w14:paraId="76E0F291" w14:textId="77777777" w:rsidR="005C5D39" w:rsidRDefault="00000000">
      <w:pPr>
        <w:pStyle w:val="afffffffff1"/>
        <w:ind w:left="0"/>
      </w:pPr>
      <w:r>
        <w:rPr>
          <w:rFonts w:hint="eastAsia"/>
        </w:rPr>
        <w:t>维修后试验规程应明确规定</w:t>
      </w:r>
      <w:r>
        <w:t>维修后试验的具体内容、</w:t>
      </w:r>
      <w:r>
        <w:rPr>
          <w:rFonts w:hint="eastAsia"/>
        </w:rPr>
        <w:t>试验</w:t>
      </w:r>
      <w:r>
        <w:t>方法、</w:t>
      </w:r>
      <w:r>
        <w:rPr>
          <w:rFonts w:hint="eastAsia"/>
        </w:rPr>
        <w:t>操作指令、</w:t>
      </w:r>
      <w:r>
        <w:t>验收标准、记录等内容</w:t>
      </w:r>
      <w:r>
        <w:rPr>
          <w:rFonts w:hint="eastAsia"/>
        </w:rPr>
        <w:t>，具体的准备要求如下：</w:t>
      </w:r>
    </w:p>
    <w:p w14:paraId="2EC6AE65" w14:textId="77777777" w:rsidR="005C5D39" w:rsidRDefault="00000000">
      <w:pPr>
        <w:pStyle w:val="af2"/>
      </w:pPr>
      <w:r>
        <w:rPr>
          <w:rFonts w:hint="eastAsia"/>
        </w:rPr>
        <w:t>对于需要编制维修后试验规程的预防性维修项目，应编制维修后试验规程，并与维修规程进行关联；</w:t>
      </w:r>
    </w:p>
    <w:p w14:paraId="171D2D23" w14:textId="77777777" w:rsidR="005C5D39" w:rsidRDefault="00000000">
      <w:pPr>
        <w:pStyle w:val="af2"/>
      </w:pPr>
      <w:r>
        <w:rPr>
          <w:rFonts w:hint="eastAsia"/>
        </w:rPr>
        <w:t>当维修后试验涉及多个专业同时开展时，应编写一份维修后试验规程；</w:t>
      </w:r>
    </w:p>
    <w:p w14:paraId="55596663" w14:textId="77777777" w:rsidR="005C5D39" w:rsidRDefault="00000000">
      <w:pPr>
        <w:pStyle w:val="af2"/>
      </w:pPr>
      <w:r>
        <w:rPr>
          <w:rFonts w:hint="eastAsia"/>
        </w:rPr>
        <w:t>维修后试验规程中的运行操作内容，可引用运行规程、试验规程等运行文件的章节、内容，或者将运行文件相关内容复制到维修后试验规程中。</w:t>
      </w:r>
    </w:p>
    <w:p w14:paraId="61B9D987" w14:textId="77777777" w:rsidR="005C5D39" w:rsidRDefault="00000000">
      <w:pPr>
        <w:pStyle w:val="afffffffff1"/>
        <w:ind w:left="0"/>
      </w:pPr>
      <w:r>
        <w:rPr>
          <w:rFonts w:hint="eastAsia"/>
        </w:rPr>
        <w:t>应根据经验反馈和预防性维修大纲升版修订情况，及时升版维修后试验规程。</w:t>
      </w:r>
    </w:p>
    <w:p w14:paraId="31DAE9A9" w14:textId="77777777" w:rsidR="005C5D39" w:rsidRDefault="00000000">
      <w:pPr>
        <w:pStyle w:val="affd"/>
        <w:spacing w:before="156" w:after="156"/>
        <w:jc w:val="left"/>
      </w:pPr>
      <w:bookmarkStart w:id="58" w:name="_Toc166866366"/>
      <w:bookmarkStart w:id="59" w:name="_Toc166846703"/>
      <w:bookmarkStart w:id="60" w:name="_Toc33706280"/>
      <w:bookmarkStart w:id="61" w:name="_Toc50033403"/>
      <w:bookmarkStart w:id="62" w:name="_Toc54270065"/>
      <w:bookmarkStart w:id="63" w:name="_Toc73971552"/>
      <w:bookmarkStart w:id="64" w:name="_Toc33707731"/>
      <w:bookmarkStart w:id="65" w:name="_Toc211080694"/>
      <w:r>
        <w:rPr>
          <w:rFonts w:hint="eastAsia"/>
        </w:rPr>
        <w:t>维修</w:t>
      </w:r>
      <w:bookmarkEnd w:id="58"/>
      <w:bookmarkEnd w:id="59"/>
      <w:bookmarkEnd w:id="60"/>
      <w:bookmarkEnd w:id="61"/>
      <w:bookmarkEnd w:id="62"/>
      <w:bookmarkEnd w:id="63"/>
      <w:bookmarkEnd w:id="64"/>
      <w:r>
        <w:rPr>
          <w:rFonts w:hint="eastAsia"/>
        </w:rPr>
        <w:t>后试验实施</w:t>
      </w:r>
      <w:bookmarkEnd w:id="65"/>
    </w:p>
    <w:p w14:paraId="3642B52A" w14:textId="77777777" w:rsidR="005C5D39" w:rsidRDefault="00000000">
      <w:pPr>
        <w:pStyle w:val="affe"/>
        <w:spacing w:before="156" w:after="156"/>
        <w:ind w:left="0"/>
      </w:pPr>
      <w:bookmarkStart w:id="66" w:name="_Toc73971554"/>
      <w:bookmarkStart w:id="67" w:name="_Toc54270067"/>
      <w:bookmarkStart w:id="68" w:name="_Toc166866367"/>
      <w:bookmarkStart w:id="69" w:name="_Toc33707733"/>
      <w:bookmarkStart w:id="70" w:name="_Toc50033405"/>
      <w:bookmarkStart w:id="71" w:name="_Toc33706282"/>
      <w:r>
        <w:rPr>
          <w:rFonts w:hint="eastAsia"/>
        </w:rPr>
        <w:t>总体要求</w:t>
      </w:r>
    </w:p>
    <w:p w14:paraId="382CCBA6" w14:textId="77777777" w:rsidR="005C5D39" w:rsidRDefault="00000000">
      <w:pPr>
        <w:pStyle w:val="afffffffff0"/>
      </w:pPr>
      <w:r>
        <w:rPr>
          <w:rFonts w:hint="eastAsia"/>
        </w:rPr>
        <w:t>机组正常运行期间，维修后试验不设立专门的组织机构，按照正常工作控制流程进行。</w:t>
      </w:r>
    </w:p>
    <w:p w14:paraId="298D6C68" w14:textId="77777777" w:rsidR="005C5D39" w:rsidRDefault="00000000">
      <w:pPr>
        <w:pStyle w:val="afffffffff0"/>
      </w:pPr>
      <w:r>
        <w:rPr>
          <w:rFonts w:hint="eastAsia"/>
        </w:rPr>
        <w:t>大修期间应设立维修后试验专项组，负责组织、计划及协调安排大修期间的维修后试验活动。专项组负责人应由经验丰富的运行人员担任。</w:t>
      </w:r>
    </w:p>
    <w:p w14:paraId="3184A81A" w14:textId="77777777" w:rsidR="005C5D39" w:rsidRDefault="00000000">
      <w:pPr>
        <w:pStyle w:val="afffffffff0"/>
      </w:pPr>
      <w:r>
        <w:rPr>
          <w:rFonts w:hint="eastAsia"/>
        </w:rPr>
        <w:t>维修后试验实施包括试验准备、工前会召开、试验实施、试验结果判定、工后会召开等。维修后试验流程见附录A。</w:t>
      </w:r>
    </w:p>
    <w:p w14:paraId="4931AA83" w14:textId="77777777" w:rsidR="005C5D39" w:rsidRDefault="00000000">
      <w:pPr>
        <w:pStyle w:val="affe"/>
        <w:spacing w:before="156" w:after="156"/>
        <w:ind w:left="0"/>
      </w:pPr>
      <w:bookmarkStart w:id="72" w:name="_Toc382318555"/>
      <w:bookmarkStart w:id="73" w:name="_Toc382318413"/>
      <w:bookmarkStart w:id="74" w:name="_Toc457209454"/>
      <w:bookmarkStart w:id="75" w:name="_Toc400630187"/>
      <w:bookmarkStart w:id="76" w:name="_Toc489262488"/>
      <w:r>
        <w:rPr>
          <w:rFonts w:hint="eastAsia"/>
        </w:rPr>
        <w:t>试验工作准备</w:t>
      </w:r>
    </w:p>
    <w:p w14:paraId="11673EDB" w14:textId="77777777" w:rsidR="005C5D39" w:rsidRDefault="00000000">
      <w:pPr>
        <w:pStyle w:val="afffffffff0"/>
      </w:pPr>
      <w:r>
        <w:rPr>
          <w:rFonts w:hint="eastAsia"/>
        </w:rPr>
        <w:t>维修准备工程师在准备工单时，应同步识别是否需要维修后试验，并根据试验分类加入到维修工单或单独发起维修后试验工单。</w:t>
      </w:r>
    </w:p>
    <w:p w14:paraId="40E3142D" w14:textId="77777777" w:rsidR="005C5D39" w:rsidRDefault="00000000">
      <w:pPr>
        <w:pStyle w:val="afffffffff0"/>
      </w:pPr>
      <w:r>
        <w:rPr>
          <w:rFonts w:hint="eastAsia"/>
        </w:rPr>
        <w:t>维修后试验准备包括试验工单、工作包、工器具、备件等准备工作。</w:t>
      </w:r>
    </w:p>
    <w:p w14:paraId="6289DA29" w14:textId="77777777" w:rsidR="005C5D39" w:rsidRDefault="00000000">
      <w:pPr>
        <w:pStyle w:val="afffffffff0"/>
      </w:pPr>
      <w:r>
        <w:rPr>
          <w:rFonts w:hint="eastAsia"/>
        </w:rPr>
        <w:t>维修后试验规程或用于试验的维修规程应与维修工作包一并准备。</w:t>
      </w:r>
    </w:p>
    <w:p w14:paraId="5D83529A" w14:textId="77777777" w:rsidR="005C5D39" w:rsidRDefault="00000000">
      <w:pPr>
        <w:pStyle w:val="afffffffff0"/>
      </w:pPr>
      <w:r>
        <w:rPr>
          <w:rFonts w:hint="eastAsia"/>
        </w:rPr>
        <w:lastRenderedPageBreak/>
        <w:t>工作准备相关人员（维修、设备、运行及计划工程师）应审核维修后试验与运行操作及其它试验的计划安排，按窗口条件进行适当的计划合并，避免设备重复试验或重复操作。</w:t>
      </w:r>
    </w:p>
    <w:p w14:paraId="1204B384" w14:textId="77777777" w:rsidR="005C5D39" w:rsidRDefault="00000000">
      <w:pPr>
        <w:pStyle w:val="afffffffff0"/>
      </w:pPr>
      <w:r>
        <w:rPr>
          <w:rFonts w:hint="eastAsia"/>
        </w:rPr>
        <w:t>维修后试验管理部门应对大修维修后试验工单组织独立审查，并对发现的问题或疑问联系准备工程师处理。</w:t>
      </w:r>
    </w:p>
    <w:p w14:paraId="59679310" w14:textId="77777777" w:rsidR="005C5D39" w:rsidRDefault="00000000">
      <w:pPr>
        <w:pStyle w:val="affe"/>
        <w:spacing w:before="156" w:after="156"/>
        <w:ind w:left="0"/>
      </w:pPr>
      <w:r>
        <w:rPr>
          <w:rFonts w:hint="eastAsia"/>
        </w:rPr>
        <w:t>试验实施</w:t>
      </w:r>
    </w:p>
    <w:p w14:paraId="7581AAEB" w14:textId="77777777" w:rsidR="005C5D39" w:rsidRDefault="00000000">
      <w:pPr>
        <w:pStyle w:val="afffffffff0"/>
      </w:pPr>
      <w:r>
        <w:rPr>
          <w:rFonts w:hint="eastAsia"/>
        </w:rPr>
        <w:t>维修后试验实施前应召开工前会。试验负责人负责召集维修后试验相关工作人员参加工前会，包括试验过程中需要的机、电、仪人员和其他相关专业配合人员、质量控制人员、设备管理工程师等。</w:t>
      </w:r>
    </w:p>
    <w:p w14:paraId="0A86FEF9" w14:textId="77777777" w:rsidR="005C5D39" w:rsidRDefault="00000000">
      <w:pPr>
        <w:pStyle w:val="afffffffff0"/>
      </w:pPr>
      <w:r>
        <w:rPr>
          <w:rFonts w:hint="eastAsia"/>
        </w:rPr>
        <w:t>应根据维修后试验规程或维修规程的要求进行维修后试验。试验记录由试验负责人或其指定的试验组专人负责记录，各专业组在各自执行的步骤后进行确认。试验负责人总结试验结果并给出结论，试验见证人员在试验见证部分签字。</w:t>
      </w:r>
    </w:p>
    <w:p w14:paraId="77F044D6" w14:textId="77777777" w:rsidR="005C5D39" w:rsidRDefault="00000000">
      <w:pPr>
        <w:pStyle w:val="afffffffff0"/>
      </w:pPr>
      <w:r>
        <w:rPr>
          <w:rFonts w:hint="eastAsia"/>
        </w:rPr>
        <w:t>试验过程中出现异常情况必须停止试验，将设备置于安全状态，对现场进行安全控制，原因分析并纠正后，再继续试验。</w:t>
      </w:r>
    </w:p>
    <w:p w14:paraId="578DB04A" w14:textId="77777777" w:rsidR="005C5D39" w:rsidRDefault="00000000">
      <w:pPr>
        <w:pStyle w:val="afffffffff0"/>
      </w:pPr>
      <w:r>
        <w:rPr>
          <w:rFonts w:hint="eastAsia"/>
        </w:rPr>
        <w:t>对于允许在线处理的缺陷，试验负责人安排工作人员进行调整，或缺陷消除后继续进行维修后试验。</w:t>
      </w:r>
    </w:p>
    <w:p w14:paraId="71B0EC1C" w14:textId="77777777" w:rsidR="005C5D39" w:rsidRDefault="00000000">
      <w:pPr>
        <w:pStyle w:val="afffffffff0"/>
      </w:pPr>
      <w:r>
        <w:rPr>
          <w:rFonts w:hint="eastAsia"/>
        </w:rPr>
        <w:t>对不能在线处理的缺陷，应重新提出工作申请处理。</w:t>
      </w:r>
    </w:p>
    <w:p w14:paraId="2B5ED739" w14:textId="77777777" w:rsidR="005C5D39" w:rsidRDefault="00000000">
      <w:pPr>
        <w:pStyle w:val="affe"/>
        <w:spacing w:before="156" w:after="156"/>
        <w:ind w:left="0"/>
      </w:pPr>
      <w:r>
        <w:rPr>
          <w:rFonts w:hint="eastAsia"/>
        </w:rPr>
        <w:t>试验结果判定</w:t>
      </w:r>
    </w:p>
    <w:p w14:paraId="707372A8" w14:textId="77777777" w:rsidR="005C5D39" w:rsidRDefault="00000000">
      <w:pPr>
        <w:pStyle w:val="afffffffff0"/>
      </w:pPr>
      <w:r>
        <w:rPr>
          <w:rFonts w:hint="eastAsia"/>
        </w:rPr>
        <w:t>根据维修后试验规程中的验收准则，判断维修后试验是否合格。维修后试验一次合格的判定标准如下：</w:t>
      </w:r>
    </w:p>
    <w:p w14:paraId="180285C7" w14:textId="77777777" w:rsidR="005C5D39" w:rsidRDefault="00000000">
      <w:pPr>
        <w:pStyle w:val="af2"/>
        <w:rPr>
          <w:szCs w:val="16"/>
        </w:rPr>
      </w:pPr>
      <w:r>
        <w:rPr>
          <w:rFonts w:hint="eastAsia"/>
          <w:szCs w:val="16"/>
        </w:rPr>
        <w:t>试验中</w:t>
      </w:r>
      <w:r>
        <w:rPr>
          <w:rFonts w:hint="eastAsia"/>
        </w:rPr>
        <w:t>发现</w:t>
      </w:r>
      <w:r>
        <w:rPr>
          <w:rFonts w:hint="eastAsia"/>
          <w:szCs w:val="16"/>
        </w:rPr>
        <w:t xml:space="preserve">存在设备故障的，应作为试验一次不合格。 </w:t>
      </w:r>
    </w:p>
    <w:p w14:paraId="33D2E8C1" w14:textId="77777777" w:rsidR="005C5D39" w:rsidRDefault="00000000">
      <w:pPr>
        <w:pStyle w:val="af2"/>
        <w:rPr>
          <w:szCs w:val="16"/>
        </w:rPr>
      </w:pPr>
      <w:r>
        <w:rPr>
          <w:rFonts w:hint="eastAsia"/>
          <w:szCs w:val="16"/>
        </w:rPr>
        <w:t>如果维修后试验中发现的小缺陷类问题可放到维修后试验完成后再处理，且维修后试验的结果满足验收标准的，则本次维修后试验为成功完成。</w:t>
      </w:r>
    </w:p>
    <w:p w14:paraId="3D37F633" w14:textId="77777777" w:rsidR="005C5D39" w:rsidRDefault="00000000">
      <w:pPr>
        <w:pStyle w:val="af2"/>
        <w:rPr>
          <w:szCs w:val="16"/>
        </w:rPr>
      </w:pPr>
      <w:r>
        <w:rPr>
          <w:rFonts w:hint="eastAsia"/>
          <w:szCs w:val="16"/>
        </w:rPr>
        <w:t>试验过程中或试验后（经过在线调整），试验结果不能满足验收标准，应判定维修后试验不合格，并在维修后试验规程记录表中详细记录，记录应至少包括异常现象和初步的原因分析等内容。</w:t>
      </w:r>
    </w:p>
    <w:p w14:paraId="26ECE450" w14:textId="77777777" w:rsidR="005C5D39" w:rsidRDefault="00000000">
      <w:pPr>
        <w:pStyle w:val="af2"/>
        <w:rPr>
          <w:szCs w:val="16"/>
        </w:rPr>
      </w:pPr>
      <w:r>
        <w:rPr>
          <w:rFonts w:hint="eastAsia"/>
          <w:szCs w:val="16"/>
        </w:rPr>
        <w:t>维修后试验验收标准应满足维修后试验规程中所给出的定量参数和定性的特性描述标准。维修后试验规程验收标准的高期望要求为至少不低于上一循环的标准。</w:t>
      </w:r>
    </w:p>
    <w:p w14:paraId="68FF861C" w14:textId="77777777" w:rsidR="005C5D39" w:rsidRDefault="00000000">
      <w:pPr>
        <w:pStyle w:val="afffffffff0"/>
      </w:pPr>
      <w:r>
        <w:rPr>
          <w:rFonts w:hint="eastAsia"/>
        </w:rPr>
        <w:t>试验过程中如果遇到无法判断试验是否合格或者参与试验各方对试验结果意见不一致时，应立即联系设备管理责任部门到场进行判定。</w:t>
      </w:r>
    </w:p>
    <w:p w14:paraId="2DC8D117" w14:textId="77777777" w:rsidR="005C5D39" w:rsidRDefault="00000000">
      <w:pPr>
        <w:pStyle w:val="affe"/>
        <w:spacing w:before="156" w:after="156"/>
        <w:ind w:left="0"/>
      </w:pPr>
      <w:r>
        <w:rPr>
          <w:rFonts w:hint="eastAsia"/>
        </w:rPr>
        <w:t>维修后试验总结</w:t>
      </w:r>
    </w:p>
    <w:p w14:paraId="0C0A2EEF" w14:textId="77777777" w:rsidR="005C5D39" w:rsidRDefault="00000000">
      <w:pPr>
        <w:pStyle w:val="afffffffff0"/>
      </w:pPr>
      <w:r>
        <w:rPr>
          <w:rFonts w:hint="eastAsia"/>
        </w:rPr>
        <w:t>维修后试验工作结束后，应召开工后会总结经验并进行记录。工后会由试验负责人主持，各专业主要试验参与人员参加。主要内容应包括：</w:t>
      </w:r>
    </w:p>
    <w:p w14:paraId="7DB7368D" w14:textId="77777777" w:rsidR="005C5D39" w:rsidRDefault="00000000">
      <w:pPr>
        <w:pStyle w:val="af2"/>
      </w:pPr>
      <w:r>
        <w:rPr>
          <w:rFonts w:hint="eastAsia"/>
        </w:rPr>
        <w:t>形成最终的维修后试验记录。重复进行的维修后试验，每一次试验记录都要保存好，放到工作包中；</w:t>
      </w:r>
    </w:p>
    <w:p w14:paraId="78B4B41C" w14:textId="77777777" w:rsidR="005C5D39" w:rsidRDefault="00000000">
      <w:pPr>
        <w:pStyle w:val="af2"/>
        <w:rPr>
          <w:szCs w:val="16"/>
        </w:rPr>
      </w:pPr>
      <w:r>
        <w:rPr>
          <w:rFonts w:hint="eastAsia"/>
        </w:rPr>
        <w:t>总结</w:t>
      </w:r>
      <w:r>
        <w:rPr>
          <w:rFonts w:hint="eastAsia"/>
          <w:szCs w:val="16"/>
        </w:rPr>
        <w:t>试验情况，对不合格或无法判定是否合格的情况确定后续处理措施，记录在维修后试验记录或报告中；</w:t>
      </w:r>
    </w:p>
    <w:p w14:paraId="476E7DCC" w14:textId="77777777" w:rsidR="005C5D39" w:rsidRDefault="00000000">
      <w:pPr>
        <w:pStyle w:val="af2"/>
        <w:rPr>
          <w:szCs w:val="16"/>
        </w:rPr>
      </w:pPr>
      <w:r>
        <w:rPr>
          <w:rFonts w:hint="eastAsia"/>
        </w:rPr>
        <w:t>收集</w:t>
      </w:r>
      <w:r>
        <w:rPr>
          <w:rFonts w:hint="eastAsia"/>
          <w:szCs w:val="16"/>
        </w:rPr>
        <w:t>维修后试验规程修改建议。</w:t>
      </w:r>
    </w:p>
    <w:p w14:paraId="74DCDD0A" w14:textId="77777777" w:rsidR="005C5D39" w:rsidRDefault="00000000">
      <w:pPr>
        <w:pStyle w:val="affe"/>
        <w:spacing w:before="156" w:after="156"/>
        <w:ind w:left="0"/>
      </w:pPr>
      <w:r>
        <w:rPr>
          <w:rFonts w:hint="eastAsia"/>
        </w:rPr>
        <w:t>工作报告归档</w:t>
      </w:r>
    </w:p>
    <w:p w14:paraId="5818B1FB" w14:textId="77777777" w:rsidR="005C5D39" w:rsidRDefault="00000000">
      <w:pPr>
        <w:pStyle w:val="afffffffff0"/>
      </w:pPr>
      <w:r>
        <w:rPr>
          <w:rFonts w:hint="eastAsia"/>
        </w:rPr>
        <w:t>工作负责人整理维修后试验工作包并编制工作报告。</w:t>
      </w:r>
    </w:p>
    <w:p w14:paraId="4670D302" w14:textId="77777777" w:rsidR="005C5D39" w:rsidRDefault="00000000">
      <w:pPr>
        <w:pStyle w:val="afffffffff0"/>
      </w:pPr>
      <w:r>
        <w:rPr>
          <w:rFonts w:hint="eastAsia"/>
        </w:rPr>
        <w:t>重复进行的维修后试验记录都要放入工作包中，试验不成功的维修后试验应在工作报告或试验记录中进行原因分析。</w:t>
      </w:r>
    </w:p>
    <w:p w14:paraId="715BD1FC" w14:textId="77777777" w:rsidR="005C5D39" w:rsidRDefault="00000000">
      <w:pPr>
        <w:pStyle w:val="afffffffff0"/>
      </w:pPr>
      <w:r>
        <w:lastRenderedPageBreak/>
        <w:t>维修后试验规程</w:t>
      </w:r>
      <w:r>
        <w:rPr>
          <w:rFonts w:hint="eastAsia"/>
        </w:rPr>
        <w:t>及其</w:t>
      </w:r>
      <w:r>
        <w:t>记录作为工作包记录</w:t>
      </w:r>
      <w:r>
        <w:rPr>
          <w:rFonts w:hint="eastAsia"/>
        </w:rPr>
        <w:t>随工作包归档</w:t>
      </w:r>
      <w:r>
        <w:t>。</w:t>
      </w:r>
      <w:bookmarkEnd w:id="72"/>
      <w:bookmarkEnd w:id="73"/>
      <w:bookmarkEnd w:id="74"/>
      <w:bookmarkEnd w:id="75"/>
      <w:bookmarkEnd w:id="76"/>
    </w:p>
    <w:p w14:paraId="6A939DB7" w14:textId="77777777" w:rsidR="005C5D39" w:rsidRDefault="00000000">
      <w:pPr>
        <w:pStyle w:val="affd"/>
        <w:spacing w:before="156" w:after="156"/>
        <w:jc w:val="left"/>
      </w:pPr>
      <w:bookmarkStart w:id="77" w:name="_Toc211080695"/>
      <w:r>
        <w:rPr>
          <w:rFonts w:hint="eastAsia"/>
        </w:rPr>
        <w:t>维修后试验管理提升</w:t>
      </w:r>
      <w:bookmarkEnd w:id="77"/>
    </w:p>
    <w:p w14:paraId="3C166859" w14:textId="77777777" w:rsidR="005C5D39" w:rsidRDefault="00000000">
      <w:pPr>
        <w:pStyle w:val="afffffffff1"/>
        <w:ind w:left="0"/>
      </w:pPr>
      <w:r>
        <w:rPr>
          <w:rFonts w:hint="eastAsia"/>
        </w:rPr>
        <w:t>维修后试验管理部门应收集日常和大修维修后试验数据与总结，主动分析并开展维修后试验管理提升工作。</w:t>
      </w:r>
    </w:p>
    <w:p w14:paraId="42ADE344" w14:textId="77777777" w:rsidR="005C5D39" w:rsidRDefault="00000000">
      <w:pPr>
        <w:pStyle w:val="afffffffff1"/>
        <w:ind w:left="0"/>
      </w:pPr>
      <w:r>
        <w:rPr>
          <w:rFonts w:hint="eastAsia"/>
        </w:rPr>
        <w:t>大修期间应由维修后试验专项组编制维修后试验管理总结报告，内容包括但不限于试验数量、试验组织、试验指标、经验反馈等。</w:t>
      </w:r>
    </w:p>
    <w:p w14:paraId="23F485BD" w14:textId="77777777" w:rsidR="005C5D39" w:rsidRDefault="00000000">
      <w:pPr>
        <w:pStyle w:val="afffffffff1"/>
        <w:ind w:left="0"/>
      </w:pPr>
      <w:r>
        <w:rPr>
          <w:rFonts w:hint="eastAsia"/>
        </w:rPr>
        <w:t>维修后试验管理部门设置维修后试验一次合格率，统计日常和大修期间维修的总体质量。维修后试验一次合格率计算公式通常设置如下：</w:t>
      </w:r>
    </w:p>
    <w:p w14:paraId="76BB7BEC" w14:textId="77777777" w:rsidR="005C5D39" w:rsidRDefault="00000000">
      <w:pPr>
        <w:pStyle w:val="afffffffff1"/>
        <w:numPr>
          <w:ilvl w:val="0"/>
          <w:numId w:val="0"/>
        </w:numPr>
        <w:jc w:val="center"/>
      </w:pPr>
      <w:r>
        <w:rPr>
          <w:rFonts w:hint="eastAsia"/>
        </w:rPr>
        <w:t>维修后试验一次合格率＝（维修后试验一次合格设备数量÷维修后试验设备总数）×100%</w:t>
      </w:r>
    </w:p>
    <w:p w14:paraId="118E0BE4" w14:textId="77777777" w:rsidR="005C5D39" w:rsidRDefault="00000000">
      <w:pPr>
        <w:pStyle w:val="afffffffff1"/>
        <w:ind w:left="0"/>
      </w:pPr>
      <w:r>
        <w:rPr>
          <w:rFonts w:hint="eastAsia"/>
        </w:rPr>
        <w:t>非一次合格的维修后试验项目应由维修后试验管理部门发起纠正行动流程，并推动实施经验反馈改进行动。</w:t>
      </w:r>
    </w:p>
    <w:p w14:paraId="116AE6BF" w14:textId="77777777" w:rsidR="005C5D39" w:rsidRDefault="005C5D39">
      <w:pPr>
        <w:pStyle w:val="afffffffff0"/>
        <w:sectPr w:rsidR="005C5D39">
          <w:pgSz w:w="11906" w:h="16838"/>
          <w:pgMar w:top="1928" w:right="1134" w:bottom="1134" w:left="1134" w:header="1418" w:footer="1134" w:gutter="284"/>
          <w:pgNumType w:start="1"/>
          <w:cols w:space="425"/>
          <w:formProt w:val="0"/>
          <w:docGrid w:type="lines" w:linePitch="312"/>
        </w:sectPr>
      </w:pPr>
    </w:p>
    <w:p w14:paraId="4D22FAB6" w14:textId="77777777" w:rsidR="005C5D39" w:rsidRDefault="00000000">
      <w:pPr>
        <w:pStyle w:val="aff3"/>
        <w:spacing w:after="120"/>
      </w:pPr>
      <w:bookmarkStart w:id="78" w:name="BookMark5"/>
      <w:bookmarkEnd w:id="24"/>
      <w:bookmarkEnd w:id="66"/>
      <w:bookmarkEnd w:id="67"/>
      <w:bookmarkEnd w:id="68"/>
      <w:bookmarkEnd w:id="69"/>
      <w:bookmarkEnd w:id="70"/>
      <w:bookmarkEnd w:id="71"/>
      <w:r>
        <w:lastRenderedPageBreak/>
        <w:br/>
      </w:r>
      <w:bookmarkStart w:id="79" w:name="_Toc211080696"/>
      <w:r>
        <w:rPr>
          <w:rFonts w:hint="eastAsia"/>
        </w:rPr>
        <w:t>（资料性）</w:t>
      </w:r>
      <w:r>
        <w:br/>
      </w:r>
      <w:r>
        <w:rPr>
          <w:rFonts w:hint="eastAsia"/>
        </w:rPr>
        <w:t>维修后试验管理流程图</w:t>
      </w:r>
      <w:bookmarkEnd w:id="79"/>
    </w:p>
    <w:p w14:paraId="51F90357" w14:textId="77777777" w:rsidR="005C5D39" w:rsidRDefault="005C5D39">
      <w:pPr>
        <w:pStyle w:val="af8"/>
        <w:rPr>
          <w:rFonts w:hint="eastAsia"/>
          <w:vanish w:val="0"/>
        </w:rPr>
      </w:pPr>
    </w:p>
    <w:p w14:paraId="5901F7AC" w14:textId="77777777" w:rsidR="005C5D39" w:rsidRDefault="005C5D39">
      <w:pPr>
        <w:pStyle w:val="afe"/>
        <w:rPr>
          <w:vanish w:val="0"/>
        </w:rPr>
      </w:pPr>
    </w:p>
    <w:p w14:paraId="3B875DDF" w14:textId="77777777" w:rsidR="005C5D39" w:rsidRDefault="005C5D39">
      <w:pPr>
        <w:pStyle w:val="afffff5"/>
        <w:ind w:firstLine="420"/>
      </w:pPr>
    </w:p>
    <w:p w14:paraId="53290C6D" w14:textId="77777777" w:rsidR="005C5D39" w:rsidRDefault="00000000">
      <w:pPr>
        <w:pStyle w:val="afffff5"/>
        <w:ind w:firstLine="420"/>
      </w:pPr>
      <w:r>
        <w:object w:dxaOrig="8776" w:dyaOrig="11397" w14:anchorId="43564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570pt" o:ole="">
            <v:imagedata r:id="rId15" o:title=""/>
          </v:shape>
          <o:OLEObject Type="Embed" ProgID="Visio.Drawing.11" ShapeID="_x0000_i1025" DrawAspect="Content" ObjectID="_1836470249" r:id="rId16"/>
        </w:object>
      </w:r>
    </w:p>
    <w:p w14:paraId="68CE9852" w14:textId="77777777" w:rsidR="005C5D39" w:rsidRDefault="005C5D39">
      <w:pPr>
        <w:pStyle w:val="afffff5"/>
        <w:ind w:firstLine="420"/>
      </w:pPr>
    </w:p>
    <w:p w14:paraId="58B6831D" w14:textId="77777777" w:rsidR="005C5D39" w:rsidRDefault="005C5D39">
      <w:pPr>
        <w:pStyle w:val="afffff5"/>
        <w:ind w:firstLineChars="95" w:firstLine="199"/>
        <w:sectPr w:rsidR="005C5D39">
          <w:headerReference w:type="even" r:id="rId17"/>
          <w:headerReference w:type="default" r:id="rId18"/>
          <w:footerReference w:type="even" r:id="rId19"/>
          <w:footerReference w:type="default" r:id="rId20"/>
          <w:pgSz w:w="11906" w:h="16838"/>
          <w:pgMar w:top="1928" w:right="1134" w:bottom="1134" w:left="1134" w:header="1417" w:footer="1134" w:gutter="284"/>
          <w:cols w:space="425"/>
          <w:formProt w:val="0"/>
          <w:docGrid w:linePitch="312"/>
        </w:sectPr>
      </w:pPr>
    </w:p>
    <w:tbl>
      <w:tblPr>
        <w:tblW w:w="9134"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71"/>
        <w:gridCol w:w="1446"/>
        <w:gridCol w:w="4274"/>
        <w:gridCol w:w="1437"/>
        <w:gridCol w:w="1206"/>
      </w:tblGrid>
      <w:tr w:rsidR="005C5D39" w14:paraId="23BB57AA" w14:textId="77777777">
        <w:trPr>
          <w:trHeight w:val="485"/>
        </w:trPr>
        <w:tc>
          <w:tcPr>
            <w:tcW w:w="9134" w:type="dxa"/>
            <w:gridSpan w:val="5"/>
            <w:tcBorders>
              <w:top w:val="single" w:sz="8" w:space="0" w:color="000000"/>
              <w:bottom w:val="single" w:sz="8" w:space="0" w:color="000000"/>
            </w:tcBorders>
            <w:tcMar>
              <w:top w:w="25" w:type="dxa"/>
              <w:left w:w="25" w:type="dxa"/>
              <w:bottom w:w="0" w:type="dxa"/>
              <w:right w:w="25" w:type="dxa"/>
            </w:tcMar>
            <w:vAlign w:val="center"/>
          </w:tcPr>
          <w:bookmarkEnd w:id="78"/>
          <w:p w14:paraId="6CD0DD01" w14:textId="77777777" w:rsidR="005C5D39" w:rsidRDefault="00000000">
            <w:pPr>
              <w:pStyle w:val="ARISTABLEITEM1"/>
              <w:rPr>
                <w:rFonts w:hint="eastAsia"/>
                <w:sz w:val="18"/>
              </w:rPr>
            </w:pPr>
            <w:r>
              <w:rPr>
                <w:sz w:val="18"/>
              </w:rPr>
              <w:lastRenderedPageBreak/>
              <w:t>流程目标：规范维修后试验</w:t>
            </w:r>
            <w:r>
              <w:rPr>
                <w:rFonts w:hint="eastAsia"/>
                <w:sz w:val="18"/>
              </w:rPr>
              <w:t>实施</w:t>
            </w:r>
            <w:r>
              <w:rPr>
                <w:sz w:val="18"/>
              </w:rPr>
              <w:t>的管理要求。</w:t>
            </w:r>
          </w:p>
        </w:tc>
      </w:tr>
      <w:tr w:rsidR="005C5D39" w14:paraId="6DCE3F99" w14:textId="77777777">
        <w:tc>
          <w:tcPr>
            <w:tcW w:w="9134" w:type="dxa"/>
            <w:gridSpan w:val="5"/>
            <w:tcBorders>
              <w:top w:val="single" w:sz="8" w:space="0" w:color="000000"/>
            </w:tcBorders>
            <w:tcMar>
              <w:top w:w="25" w:type="dxa"/>
              <w:left w:w="25" w:type="dxa"/>
              <w:bottom w:w="0" w:type="dxa"/>
              <w:right w:w="25" w:type="dxa"/>
            </w:tcMar>
            <w:vAlign w:val="center"/>
          </w:tcPr>
          <w:p w14:paraId="651EE89A" w14:textId="77777777" w:rsidR="005C5D39" w:rsidRDefault="00000000">
            <w:pPr>
              <w:pStyle w:val="ARISTABLEITEM1"/>
              <w:rPr>
                <w:rFonts w:hint="eastAsia"/>
                <w:sz w:val="18"/>
              </w:rPr>
            </w:pPr>
            <w:r>
              <w:rPr>
                <w:sz w:val="18"/>
              </w:rPr>
              <w:t>主责部门：</w:t>
            </w:r>
            <w:r>
              <w:rPr>
                <w:rFonts w:hint="eastAsia"/>
                <w:sz w:val="18"/>
              </w:rPr>
              <w:t>维修后试验管理部门</w:t>
            </w:r>
          </w:p>
        </w:tc>
      </w:tr>
      <w:tr w:rsidR="005C5D39" w14:paraId="46715C71" w14:textId="77777777">
        <w:tc>
          <w:tcPr>
            <w:tcW w:w="9134" w:type="dxa"/>
            <w:gridSpan w:val="5"/>
            <w:tcMar>
              <w:top w:w="25" w:type="dxa"/>
              <w:left w:w="25" w:type="dxa"/>
              <w:bottom w:w="0" w:type="dxa"/>
              <w:right w:w="25" w:type="dxa"/>
            </w:tcMar>
            <w:vAlign w:val="center"/>
          </w:tcPr>
          <w:p w14:paraId="1C6AC0C1" w14:textId="77777777" w:rsidR="005C5D39" w:rsidRDefault="00000000">
            <w:pPr>
              <w:pStyle w:val="ARISTABLEITEM1"/>
              <w:rPr>
                <w:rFonts w:hint="eastAsia"/>
                <w:sz w:val="18"/>
              </w:rPr>
            </w:pPr>
            <w:r>
              <w:rPr>
                <w:sz w:val="18"/>
              </w:rPr>
              <w:t>参与岗位/部门：</w:t>
            </w:r>
            <w:r>
              <w:rPr>
                <w:rFonts w:hint="eastAsia"/>
                <w:sz w:val="18"/>
              </w:rPr>
              <w:t>设备管理部门、维修部门、运行部门</w:t>
            </w:r>
          </w:p>
        </w:tc>
      </w:tr>
      <w:tr w:rsidR="005C5D39" w14:paraId="0586B607" w14:textId="77777777">
        <w:tc>
          <w:tcPr>
            <w:tcW w:w="9134" w:type="dxa"/>
            <w:gridSpan w:val="5"/>
            <w:tcMar>
              <w:top w:w="25" w:type="dxa"/>
              <w:left w:w="25" w:type="dxa"/>
              <w:bottom w:w="0" w:type="dxa"/>
              <w:right w:w="25" w:type="dxa"/>
            </w:tcMar>
            <w:vAlign w:val="center"/>
          </w:tcPr>
          <w:p w14:paraId="05F43AF6" w14:textId="77777777" w:rsidR="005C5D39" w:rsidRDefault="00000000">
            <w:pPr>
              <w:pStyle w:val="ARISTABLEITEM1"/>
              <w:rPr>
                <w:rFonts w:hint="eastAsia"/>
                <w:sz w:val="18"/>
              </w:rPr>
            </w:pPr>
            <w:r>
              <w:rPr>
                <w:sz w:val="18"/>
              </w:rPr>
              <w:t>不相容职责：无</w:t>
            </w:r>
          </w:p>
        </w:tc>
      </w:tr>
      <w:tr w:rsidR="005C5D39" w14:paraId="69409707" w14:textId="77777777">
        <w:tc>
          <w:tcPr>
            <w:tcW w:w="771" w:type="dxa"/>
            <w:tcMar>
              <w:top w:w="25" w:type="dxa"/>
              <w:left w:w="25" w:type="dxa"/>
              <w:bottom w:w="0" w:type="dxa"/>
              <w:right w:w="25" w:type="dxa"/>
            </w:tcMar>
            <w:vAlign w:val="center"/>
          </w:tcPr>
          <w:p w14:paraId="1C01E909" w14:textId="77777777" w:rsidR="005C5D39" w:rsidRDefault="00000000">
            <w:pPr>
              <w:pStyle w:val="ARISTABLEHEAD"/>
              <w:rPr>
                <w:sz w:val="18"/>
              </w:rPr>
            </w:pPr>
            <w:r>
              <w:rPr>
                <w:sz w:val="18"/>
              </w:rPr>
              <w:t>序号</w:t>
            </w:r>
          </w:p>
        </w:tc>
        <w:tc>
          <w:tcPr>
            <w:tcW w:w="1446" w:type="dxa"/>
            <w:tcMar>
              <w:top w:w="25" w:type="dxa"/>
              <w:left w:w="25" w:type="dxa"/>
              <w:bottom w:w="0" w:type="dxa"/>
              <w:right w:w="25" w:type="dxa"/>
            </w:tcMar>
            <w:vAlign w:val="center"/>
          </w:tcPr>
          <w:p w14:paraId="1055C47B" w14:textId="77777777" w:rsidR="005C5D39" w:rsidRDefault="00000000">
            <w:pPr>
              <w:pStyle w:val="ARISTABLEHEAD"/>
              <w:rPr>
                <w:sz w:val="18"/>
              </w:rPr>
            </w:pPr>
            <w:r>
              <w:rPr>
                <w:sz w:val="18"/>
              </w:rPr>
              <w:t>流程步骤</w:t>
            </w:r>
          </w:p>
        </w:tc>
        <w:tc>
          <w:tcPr>
            <w:tcW w:w="4274" w:type="dxa"/>
            <w:tcMar>
              <w:top w:w="25" w:type="dxa"/>
              <w:left w:w="25" w:type="dxa"/>
              <w:bottom w:w="0" w:type="dxa"/>
              <w:right w:w="25" w:type="dxa"/>
            </w:tcMar>
            <w:vAlign w:val="center"/>
          </w:tcPr>
          <w:p w14:paraId="455F5DBA" w14:textId="77777777" w:rsidR="005C5D39" w:rsidRDefault="00000000">
            <w:pPr>
              <w:pStyle w:val="ARISTABLEHEAD"/>
              <w:rPr>
                <w:sz w:val="18"/>
              </w:rPr>
            </w:pPr>
            <w:r>
              <w:rPr>
                <w:sz w:val="18"/>
              </w:rPr>
              <w:t>责任和行动</w:t>
            </w:r>
          </w:p>
        </w:tc>
        <w:tc>
          <w:tcPr>
            <w:tcW w:w="1437" w:type="dxa"/>
            <w:tcMar>
              <w:top w:w="25" w:type="dxa"/>
              <w:left w:w="25" w:type="dxa"/>
              <w:bottom w:w="0" w:type="dxa"/>
              <w:right w:w="25" w:type="dxa"/>
            </w:tcMar>
            <w:vAlign w:val="center"/>
          </w:tcPr>
          <w:p w14:paraId="769B8780" w14:textId="77777777" w:rsidR="005C5D39" w:rsidRDefault="00000000">
            <w:pPr>
              <w:pStyle w:val="ARISTABLEHEAD"/>
              <w:rPr>
                <w:sz w:val="18"/>
              </w:rPr>
            </w:pPr>
            <w:r>
              <w:rPr>
                <w:sz w:val="18"/>
              </w:rPr>
              <w:t>角色</w:t>
            </w:r>
            <w:r>
              <w:rPr>
                <w:sz w:val="18"/>
              </w:rPr>
              <w:t>/</w:t>
            </w:r>
            <w:r>
              <w:rPr>
                <w:sz w:val="18"/>
              </w:rPr>
              <w:t>部门</w:t>
            </w:r>
          </w:p>
        </w:tc>
        <w:tc>
          <w:tcPr>
            <w:tcW w:w="1206" w:type="dxa"/>
            <w:tcMar>
              <w:top w:w="25" w:type="dxa"/>
              <w:left w:w="25" w:type="dxa"/>
              <w:bottom w:w="0" w:type="dxa"/>
              <w:right w:w="25" w:type="dxa"/>
            </w:tcMar>
            <w:vAlign w:val="center"/>
          </w:tcPr>
          <w:p w14:paraId="47AA3F06" w14:textId="77777777" w:rsidR="005C5D39" w:rsidRDefault="00000000">
            <w:pPr>
              <w:pStyle w:val="ARISTABLEHEAD"/>
              <w:rPr>
                <w:sz w:val="18"/>
              </w:rPr>
            </w:pPr>
            <w:r>
              <w:rPr>
                <w:sz w:val="18"/>
              </w:rPr>
              <w:t>时限</w:t>
            </w:r>
            <w:r>
              <w:rPr>
                <w:sz w:val="18"/>
              </w:rPr>
              <w:t>/</w:t>
            </w:r>
            <w:r>
              <w:rPr>
                <w:sz w:val="18"/>
              </w:rPr>
              <w:t>平台</w:t>
            </w:r>
            <w:r>
              <w:rPr>
                <w:sz w:val="18"/>
              </w:rPr>
              <w:t>/</w:t>
            </w:r>
            <w:r>
              <w:rPr>
                <w:sz w:val="18"/>
              </w:rPr>
              <w:t>风控</w:t>
            </w:r>
          </w:p>
        </w:tc>
      </w:tr>
      <w:tr w:rsidR="005C5D39" w14:paraId="29CD84FD" w14:textId="77777777">
        <w:trPr>
          <w:trHeight w:val="945"/>
        </w:trPr>
        <w:tc>
          <w:tcPr>
            <w:tcW w:w="771" w:type="dxa"/>
            <w:tcMar>
              <w:top w:w="25" w:type="dxa"/>
              <w:left w:w="25" w:type="dxa"/>
              <w:bottom w:w="0" w:type="dxa"/>
              <w:right w:w="25" w:type="dxa"/>
            </w:tcMar>
            <w:vAlign w:val="center"/>
          </w:tcPr>
          <w:p w14:paraId="6DEEDD2E" w14:textId="77777777" w:rsidR="005C5D39" w:rsidRDefault="00000000">
            <w:pPr>
              <w:pStyle w:val="ARISTABLEITEMCENTER"/>
            </w:pPr>
            <w:r>
              <w:t>01</w:t>
            </w:r>
          </w:p>
        </w:tc>
        <w:tc>
          <w:tcPr>
            <w:tcW w:w="1446" w:type="dxa"/>
            <w:tcMar>
              <w:top w:w="25" w:type="dxa"/>
              <w:left w:w="25" w:type="dxa"/>
              <w:bottom w:w="0" w:type="dxa"/>
              <w:right w:w="25" w:type="dxa"/>
            </w:tcMar>
            <w:vAlign w:val="center"/>
          </w:tcPr>
          <w:p w14:paraId="7FA80E4A" w14:textId="77777777" w:rsidR="005C5D39" w:rsidRDefault="00000000">
            <w:pPr>
              <w:pStyle w:val="ARISTABLEITEM"/>
              <w:rPr>
                <w:sz w:val="18"/>
              </w:rPr>
            </w:pPr>
            <w:r>
              <w:rPr>
                <w:rFonts w:hint="eastAsia"/>
                <w:sz w:val="18"/>
              </w:rPr>
              <w:t>准备工作包</w:t>
            </w:r>
          </w:p>
        </w:tc>
        <w:tc>
          <w:tcPr>
            <w:tcW w:w="4274" w:type="dxa"/>
            <w:tcMar>
              <w:top w:w="25" w:type="dxa"/>
              <w:left w:w="25" w:type="dxa"/>
              <w:bottom w:w="0" w:type="dxa"/>
              <w:right w:w="25" w:type="dxa"/>
            </w:tcMar>
            <w:vAlign w:val="center"/>
          </w:tcPr>
          <w:p w14:paraId="6D393254" w14:textId="77777777" w:rsidR="005C5D39" w:rsidRDefault="00000000">
            <w:pPr>
              <w:pStyle w:val="ARISTABLEITEM"/>
              <w:jc w:val="left"/>
              <w:rPr>
                <w:sz w:val="18"/>
              </w:rPr>
            </w:pPr>
            <w:r>
              <w:rPr>
                <w:rFonts w:hint="eastAsia"/>
                <w:sz w:val="18"/>
              </w:rPr>
              <w:t>针对有专门维修后试验工单的项目，按照工作包管理要求做好工作包的准备工作。</w:t>
            </w:r>
          </w:p>
        </w:tc>
        <w:tc>
          <w:tcPr>
            <w:tcW w:w="1437" w:type="dxa"/>
            <w:tcMar>
              <w:top w:w="25" w:type="dxa"/>
              <w:left w:w="25" w:type="dxa"/>
              <w:bottom w:w="0" w:type="dxa"/>
              <w:right w:w="25" w:type="dxa"/>
            </w:tcMar>
            <w:vAlign w:val="center"/>
          </w:tcPr>
          <w:p w14:paraId="464CADB0" w14:textId="77777777" w:rsidR="005C5D39" w:rsidRDefault="00000000">
            <w:pPr>
              <w:pStyle w:val="ARISTABLEITEM"/>
              <w:rPr>
                <w:sz w:val="18"/>
              </w:rPr>
            </w:pPr>
            <w:r>
              <w:rPr>
                <w:rFonts w:hint="eastAsia"/>
                <w:sz w:val="18"/>
              </w:rPr>
              <w:t>工作包准备人</w:t>
            </w:r>
          </w:p>
        </w:tc>
        <w:tc>
          <w:tcPr>
            <w:tcW w:w="1206" w:type="dxa"/>
            <w:tcMar>
              <w:top w:w="25" w:type="dxa"/>
              <w:left w:w="25" w:type="dxa"/>
              <w:bottom w:w="0" w:type="dxa"/>
              <w:right w:w="25" w:type="dxa"/>
            </w:tcMar>
            <w:vAlign w:val="center"/>
          </w:tcPr>
          <w:p w14:paraId="06B00571" w14:textId="77777777" w:rsidR="005C5D39" w:rsidRDefault="005C5D39">
            <w:pPr>
              <w:pStyle w:val="ARISTABLEITEM"/>
              <w:rPr>
                <w:sz w:val="18"/>
              </w:rPr>
            </w:pPr>
          </w:p>
        </w:tc>
      </w:tr>
      <w:tr w:rsidR="005C5D39" w14:paraId="4DC6E46B" w14:textId="77777777">
        <w:tc>
          <w:tcPr>
            <w:tcW w:w="771" w:type="dxa"/>
            <w:tcMar>
              <w:top w:w="25" w:type="dxa"/>
              <w:left w:w="25" w:type="dxa"/>
              <w:bottom w:w="0" w:type="dxa"/>
              <w:right w:w="25" w:type="dxa"/>
            </w:tcMar>
            <w:vAlign w:val="center"/>
          </w:tcPr>
          <w:p w14:paraId="4C739595" w14:textId="77777777" w:rsidR="005C5D39" w:rsidRDefault="00000000">
            <w:pPr>
              <w:pStyle w:val="ARISTABLEITEMCENTER"/>
            </w:pPr>
            <w:r>
              <w:t>0</w:t>
            </w:r>
            <w:r>
              <w:rPr>
                <w:rFonts w:hint="eastAsia"/>
              </w:rPr>
              <w:t>2</w:t>
            </w:r>
          </w:p>
        </w:tc>
        <w:tc>
          <w:tcPr>
            <w:tcW w:w="1446" w:type="dxa"/>
            <w:tcMar>
              <w:top w:w="25" w:type="dxa"/>
              <w:left w:w="25" w:type="dxa"/>
              <w:bottom w:w="0" w:type="dxa"/>
              <w:right w:w="25" w:type="dxa"/>
            </w:tcMar>
            <w:vAlign w:val="center"/>
          </w:tcPr>
          <w:p w14:paraId="093E4D66" w14:textId="77777777" w:rsidR="005C5D39" w:rsidRDefault="00000000">
            <w:pPr>
              <w:pStyle w:val="ARISTABLEITEM"/>
              <w:rPr>
                <w:sz w:val="18"/>
              </w:rPr>
            </w:pPr>
            <w:r>
              <w:rPr>
                <w:rFonts w:hint="eastAsia"/>
                <w:sz w:val="18"/>
              </w:rPr>
              <w:t>维修后试验工前会</w:t>
            </w:r>
          </w:p>
        </w:tc>
        <w:tc>
          <w:tcPr>
            <w:tcW w:w="4274" w:type="dxa"/>
            <w:tcMar>
              <w:top w:w="25" w:type="dxa"/>
              <w:left w:w="25" w:type="dxa"/>
              <w:bottom w:w="0" w:type="dxa"/>
              <w:right w:w="25" w:type="dxa"/>
            </w:tcMar>
            <w:vAlign w:val="center"/>
          </w:tcPr>
          <w:p w14:paraId="362BF47B" w14:textId="77777777" w:rsidR="005C5D39" w:rsidRDefault="00000000">
            <w:pPr>
              <w:pStyle w:val="ARISTABLEITEM"/>
              <w:jc w:val="left"/>
              <w:rPr>
                <w:sz w:val="18"/>
              </w:rPr>
            </w:pPr>
            <w:r>
              <w:rPr>
                <w:rFonts w:hint="eastAsia"/>
                <w:sz w:val="18"/>
              </w:rPr>
              <w:t>试验负责人负责召集维修后试验相关工作人员参加工前会，包括试验过程中需要的机、电、仪人员和其他相关专业配合人员、</w:t>
            </w:r>
            <w:r>
              <w:rPr>
                <w:rFonts w:hint="eastAsia"/>
                <w:sz w:val="18"/>
              </w:rPr>
              <w:t>QC</w:t>
            </w:r>
            <w:r>
              <w:rPr>
                <w:rFonts w:hint="eastAsia"/>
                <w:sz w:val="18"/>
              </w:rPr>
              <w:t>人员、设备工程师等。</w:t>
            </w:r>
          </w:p>
        </w:tc>
        <w:tc>
          <w:tcPr>
            <w:tcW w:w="1437" w:type="dxa"/>
            <w:tcMar>
              <w:top w:w="25" w:type="dxa"/>
              <w:left w:w="25" w:type="dxa"/>
              <w:bottom w:w="0" w:type="dxa"/>
              <w:right w:w="25" w:type="dxa"/>
            </w:tcMar>
            <w:vAlign w:val="center"/>
          </w:tcPr>
          <w:p w14:paraId="4F4EF5E3" w14:textId="77777777" w:rsidR="005C5D39" w:rsidRDefault="00000000">
            <w:pPr>
              <w:pStyle w:val="ARISTABLEITEM"/>
              <w:rPr>
                <w:sz w:val="18"/>
              </w:rPr>
            </w:pPr>
            <w:r>
              <w:rPr>
                <w:rFonts w:hint="eastAsia"/>
                <w:sz w:val="18"/>
              </w:rPr>
              <w:t>试验负责人</w:t>
            </w:r>
          </w:p>
        </w:tc>
        <w:tc>
          <w:tcPr>
            <w:tcW w:w="1206" w:type="dxa"/>
            <w:tcMar>
              <w:top w:w="25" w:type="dxa"/>
              <w:left w:w="25" w:type="dxa"/>
              <w:bottom w:w="0" w:type="dxa"/>
              <w:right w:w="25" w:type="dxa"/>
            </w:tcMar>
            <w:vAlign w:val="center"/>
          </w:tcPr>
          <w:p w14:paraId="233BF230" w14:textId="77777777" w:rsidR="005C5D39" w:rsidRDefault="005C5D39">
            <w:pPr>
              <w:pStyle w:val="ARISTABLEITEM"/>
              <w:rPr>
                <w:sz w:val="18"/>
              </w:rPr>
            </w:pPr>
          </w:p>
        </w:tc>
      </w:tr>
      <w:tr w:rsidR="005C5D39" w14:paraId="4030C96D" w14:textId="77777777">
        <w:tc>
          <w:tcPr>
            <w:tcW w:w="771" w:type="dxa"/>
            <w:tcMar>
              <w:top w:w="25" w:type="dxa"/>
              <w:left w:w="25" w:type="dxa"/>
              <w:bottom w:w="0" w:type="dxa"/>
              <w:right w:w="25" w:type="dxa"/>
            </w:tcMar>
            <w:vAlign w:val="center"/>
          </w:tcPr>
          <w:p w14:paraId="6235B390" w14:textId="77777777" w:rsidR="005C5D39" w:rsidRDefault="00000000">
            <w:pPr>
              <w:pStyle w:val="ARISTABLEITEMCENTER"/>
            </w:pPr>
            <w:r>
              <w:t>0</w:t>
            </w:r>
            <w:r>
              <w:rPr>
                <w:rFonts w:hint="eastAsia"/>
              </w:rPr>
              <w:t>3</w:t>
            </w:r>
          </w:p>
        </w:tc>
        <w:tc>
          <w:tcPr>
            <w:tcW w:w="1446" w:type="dxa"/>
            <w:tcMar>
              <w:top w:w="25" w:type="dxa"/>
              <w:left w:w="25" w:type="dxa"/>
              <w:bottom w:w="0" w:type="dxa"/>
              <w:right w:w="25" w:type="dxa"/>
            </w:tcMar>
            <w:vAlign w:val="center"/>
          </w:tcPr>
          <w:p w14:paraId="41367B39" w14:textId="77777777" w:rsidR="005C5D39" w:rsidRDefault="00000000">
            <w:pPr>
              <w:pStyle w:val="ARISTABLEITEM"/>
              <w:rPr>
                <w:sz w:val="18"/>
              </w:rPr>
            </w:pPr>
            <w:r>
              <w:rPr>
                <w:rFonts w:hint="eastAsia"/>
                <w:sz w:val="18"/>
              </w:rPr>
              <w:t>维修后试验实施</w:t>
            </w:r>
          </w:p>
        </w:tc>
        <w:tc>
          <w:tcPr>
            <w:tcW w:w="4274" w:type="dxa"/>
            <w:tcMar>
              <w:top w:w="25" w:type="dxa"/>
              <w:left w:w="25" w:type="dxa"/>
              <w:bottom w:w="0" w:type="dxa"/>
              <w:right w:w="25" w:type="dxa"/>
            </w:tcMar>
            <w:vAlign w:val="center"/>
          </w:tcPr>
          <w:p w14:paraId="6222005D" w14:textId="77777777" w:rsidR="005C5D39" w:rsidRDefault="00000000">
            <w:pPr>
              <w:pStyle w:val="ARISTABLEITEM"/>
              <w:jc w:val="left"/>
              <w:rPr>
                <w:sz w:val="18"/>
              </w:rPr>
            </w:pPr>
            <w:r>
              <w:rPr>
                <w:rFonts w:hint="eastAsia"/>
                <w:sz w:val="18"/>
              </w:rPr>
              <w:t>按照维修规程或维修后试验规程进行维修后试验。</w:t>
            </w:r>
          </w:p>
        </w:tc>
        <w:tc>
          <w:tcPr>
            <w:tcW w:w="1437" w:type="dxa"/>
            <w:tcMar>
              <w:top w:w="25" w:type="dxa"/>
              <w:left w:w="25" w:type="dxa"/>
              <w:bottom w:w="0" w:type="dxa"/>
              <w:right w:w="25" w:type="dxa"/>
            </w:tcMar>
            <w:vAlign w:val="center"/>
          </w:tcPr>
          <w:p w14:paraId="4D74D4A3" w14:textId="77777777" w:rsidR="005C5D39" w:rsidRDefault="00000000">
            <w:pPr>
              <w:pStyle w:val="ARISTABLEITEM"/>
              <w:rPr>
                <w:sz w:val="18"/>
              </w:rPr>
            </w:pPr>
            <w:r>
              <w:rPr>
                <w:rFonts w:hint="eastAsia"/>
                <w:sz w:val="18"/>
              </w:rPr>
              <w:t>试验负责人</w:t>
            </w:r>
          </w:p>
        </w:tc>
        <w:tc>
          <w:tcPr>
            <w:tcW w:w="1206" w:type="dxa"/>
            <w:tcMar>
              <w:top w:w="25" w:type="dxa"/>
              <w:left w:w="25" w:type="dxa"/>
              <w:bottom w:w="0" w:type="dxa"/>
              <w:right w:w="25" w:type="dxa"/>
            </w:tcMar>
            <w:vAlign w:val="center"/>
          </w:tcPr>
          <w:p w14:paraId="160E5DCA" w14:textId="77777777" w:rsidR="005C5D39" w:rsidRDefault="005C5D39">
            <w:pPr>
              <w:pStyle w:val="ARISTABLEITEM"/>
              <w:rPr>
                <w:sz w:val="18"/>
              </w:rPr>
            </w:pPr>
          </w:p>
        </w:tc>
      </w:tr>
      <w:tr w:rsidR="005C5D39" w14:paraId="70F231AF" w14:textId="77777777">
        <w:tc>
          <w:tcPr>
            <w:tcW w:w="771" w:type="dxa"/>
            <w:tcMar>
              <w:top w:w="25" w:type="dxa"/>
              <w:left w:w="25" w:type="dxa"/>
              <w:bottom w:w="0" w:type="dxa"/>
              <w:right w:w="25" w:type="dxa"/>
            </w:tcMar>
            <w:vAlign w:val="center"/>
          </w:tcPr>
          <w:p w14:paraId="2AAC3989" w14:textId="77777777" w:rsidR="005C5D39" w:rsidRDefault="00000000">
            <w:pPr>
              <w:pStyle w:val="ARISTABLEITEMCENTER"/>
            </w:pPr>
            <w:r>
              <w:t>0</w:t>
            </w:r>
            <w:r>
              <w:rPr>
                <w:rFonts w:hint="eastAsia"/>
              </w:rPr>
              <w:t>4</w:t>
            </w:r>
          </w:p>
        </w:tc>
        <w:tc>
          <w:tcPr>
            <w:tcW w:w="1446" w:type="dxa"/>
            <w:tcMar>
              <w:top w:w="25" w:type="dxa"/>
              <w:left w:w="25" w:type="dxa"/>
              <w:bottom w:w="0" w:type="dxa"/>
              <w:right w:w="25" w:type="dxa"/>
            </w:tcMar>
            <w:vAlign w:val="center"/>
          </w:tcPr>
          <w:p w14:paraId="2C27F591" w14:textId="77777777" w:rsidR="005C5D39" w:rsidRDefault="00000000">
            <w:pPr>
              <w:pStyle w:val="ARISTABLEITEM"/>
              <w:rPr>
                <w:sz w:val="18"/>
              </w:rPr>
            </w:pPr>
            <w:r>
              <w:rPr>
                <w:rFonts w:hint="eastAsia"/>
                <w:sz w:val="18"/>
              </w:rPr>
              <w:t>试验结果判定</w:t>
            </w:r>
          </w:p>
        </w:tc>
        <w:tc>
          <w:tcPr>
            <w:tcW w:w="4274" w:type="dxa"/>
            <w:tcMar>
              <w:top w:w="25" w:type="dxa"/>
              <w:left w:w="25" w:type="dxa"/>
              <w:bottom w:w="0" w:type="dxa"/>
              <w:right w:w="25" w:type="dxa"/>
            </w:tcMar>
            <w:vAlign w:val="center"/>
          </w:tcPr>
          <w:p w14:paraId="14048961" w14:textId="77777777" w:rsidR="005C5D39" w:rsidRDefault="00000000">
            <w:pPr>
              <w:pStyle w:val="ARISTABLEITEM"/>
              <w:jc w:val="left"/>
              <w:rPr>
                <w:sz w:val="18"/>
              </w:rPr>
            </w:pPr>
            <w:r>
              <w:rPr>
                <w:rFonts w:hint="eastAsia"/>
                <w:sz w:val="18"/>
              </w:rPr>
              <w:t>试验负责人根据维修后试验规程中的验收准则，判断维修后试验是否合格。如果遇到无法判断试验是否合格或者参与试验各方对试验结果意见不一致时，应立即联系设备管理部门设备工程师到场进行判定。</w:t>
            </w:r>
          </w:p>
        </w:tc>
        <w:tc>
          <w:tcPr>
            <w:tcW w:w="1437" w:type="dxa"/>
            <w:tcMar>
              <w:top w:w="25" w:type="dxa"/>
              <w:left w:w="25" w:type="dxa"/>
              <w:bottom w:w="0" w:type="dxa"/>
              <w:right w:w="25" w:type="dxa"/>
            </w:tcMar>
            <w:vAlign w:val="center"/>
          </w:tcPr>
          <w:p w14:paraId="0D170F94" w14:textId="77777777" w:rsidR="005C5D39" w:rsidRDefault="00000000">
            <w:pPr>
              <w:pStyle w:val="ARISTABLEITEM"/>
              <w:rPr>
                <w:sz w:val="18"/>
              </w:rPr>
            </w:pPr>
            <w:r>
              <w:rPr>
                <w:rFonts w:hint="eastAsia"/>
                <w:sz w:val="18"/>
              </w:rPr>
              <w:t>试验负责人</w:t>
            </w:r>
          </w:p>
          <w:p w14:paraId="48BD633A" w14:textId="77777777" w:rsidR="005C5D39" w:rsidRDefault="00000000">
            <w:pPr>
              <w:pStyle w:val="ARISTABLEITEM"/>
              <w:rPr>
                <w:sz w:val="18"/>
              </w:rPr>
            </w:pPr>
            <w:r>
              <w:rPr>
                <w:rFonts w:hint="eastAsia"/>
                <w:sz w:val="18"/>
              </w:rPr>
              <w:t>设备工程师</w:t>
            </w:r>
          </w:p>
        </w:tc>
        <w:tc>
          <w:tcPr>
            <w:tcW w:w="1206" w:type="dxa"/>
            <w:tcMar>
              <w:top w:w="25" w:type="dxa"/>
              <w:left w:w="25" w:type="dxa"/>
              <w:bottom w:w="0" w:type="dxa"/>
              <w:right w:w="25" w:type="dxa"/>
            </w:tcMar>
            <w:vAlign w:val="center"/>
          </w:tcPr>
          <w:p w14:paraId="24948655" w14:textId="77777777" w:rsidR="005C5D39" w:rsidRDefault="005C5D39">
            <w:pPr>
              <w:pStyle w:val="ARISTABLEITEM"/>
              <w:rPr>
                <w:sz w:val="18"/>
              </w:rPr>
            </w:pPr>
          </w:p>
        </w:tc>
      </w:tr>
      <w:tr w:rsidR="005C5D39" w14:paraId="405296FC" w14:textId="77777777">
        <w:tc>
          <w:tcPr>
            <w:tcW w:w="771" w:type="dxa"/>
            <w:tcMar>
              <w:top w:w="25" w:type="dxa"/>
              <w:left w:w="25" w:type="dxa"/>
              <w:bottom w:w="0" w:type="dxa"/>
              <w:right w:w="25" w:type="dxa"/>
            </w:tcMar>
            <w:vAlign w:val="center"/>
          </w:tcPr>
          <w:p w14:paraId="1668F95E" w14:textId="77777777" w:rsidR="005C5D39" w:rsidRDefault="00000000">
            <w:pPr>
              <w:pStyle w:val="ARISTABLEITEMCENTER"/>
            </w:pPr>
            <w:r>
              <w:rPr>
                <w:rFonts w:hint="eastAsia"/>
              </w:rPr>
              <w:t>05</w:t>
            </w:r>
          </w:p>
        </w:tc>
        <w:tc>
          <w:tcPr>
            <w:tcW w:w="1446" w:type="dxa"/>
            <w:tcMar>
              <w:top w:w="25" w:type="dxa"/>
              <w:left w:w="25" w:type="dxa"/>
              <w:bottom w:w="0" w:type="dxa"/>
              <w:right w:w="25" w:type="dxa"/>
            </w:tcMar>
            <w:vAlign w:val="center"/>
          </w:tcPr>
          <w:p w14:paraId="5433491D" w14:textId="77777777" w:rsidR="005C5D39" w:rsidRDefault="00000000">
            <w:pPr>
              <w:pStyle w:val="ARISTABLEITEM"/>
              <w:rPr>
                <w:sz w:val="18"/>
              </w:rPr>
            </w:pPr>
            <w:r>
              <w:rPr>
                <w:rFonts w:hint="eastAsia"/>
                <w:sz w:val="18"/>
              </w:rPr>
              <w:t>维修后试验工后会</w:t>
            </w:r>
          </w:p>
        </w:tc>
        <w:tc>
          <w:tcPr>
            <w:tcW w:w="4274" w:type="dxa"/>
            <w:tcMar>
              <w:top w:w="25" w:type="dxa"/>
              <w:left w:w="25" w:type="dxa"/>
              <w:bottom w:w="0" w:type="dxa"/>
              <w:right w:w="25" w:type="dxa"/>
            </w:tcMar>
            <w:vAlign w:val="center"/>
          </w:tcPr>
          <w:p w14:paraId="4E88BFB1" w14:textId="77777777" w:rsidR="005C5D39" w:rsidRDefault="00000000">
            <w:pPr>
              <w:pStyle w:val="ARISTABLEITEM"/>
              <w:jc w:val="left"/>
              <w:rPr>
                <w:sz w:val="18"/>
              </w:rPr>
            </w:pPr>
            <w:r>
              <w:rPr>
                <w:rFonts w:hint="eastAsia"/>
                <w:sz w:val="18"/>
              </w:rPr>
              <w:t>维修后试验工作结束后都必须召开工后会并进行记录。维修后试验工后会由试验负责人主持，各专业主要试验参与人员参加。</w:t>
            </w:r>
          </w:p>
        </w:tc>
        <w:tc>
          <w:tcPr>
            <w:tcW w:w="1437" w:type="dxa"/>
            <w:tcMar>
              <w:top w:w="25" w:type="dxa"/>
              <w:left w:w="25" w:type="dxa"/>
              <w:bottom w:w="0" w:type="dxa"/>
              <w:right w:w="25" w:type="dxa"/>
            </w:tcMar>
            <w:vAlign w:val="center"/>
          </w:tcPr>
          <w:p w14:paraId="6F2EC130" w14:textId="77777777" w:rsidR="005C5D39" w:rsidRDefault="00000000">
            <w:pPr>
              <w:pStyle w:val="ARISTABLEITEM"/>
              <w:rPr>
                <w:sz w:val="18"/>
              </w:rPr>
            </w:pPr>
            <w:r>
              <w:rPr>
                <w:rFonts w:hint="eastAsia"/>
                <w:sz w:val="18"/>
              </w:rPr>
              <w:t>试验负责人</w:t>
            </w:r>
          </w:p>
        </w:tc>
        <w:tc>
          <w:tcPr>
            <w:tcW w:w="1206" w:type="dxa"/>
            <w:tcMar>
              <w:top w:w="25" w:type="dxa"/>
              <w:left w:w="25" w:type="dxa"/>
              <w:bottom w:w="0" w:type="dxa"/>
              <w:right w:w="25" w:type="dxa"/>
            </w:tcMar>
            <w:vAlign w:val="center"/>
          </w:tcPr>
          <w:p w14:paraId="6FB6511C" w14:textId="77777777" w:rsidR="005C5D39" w:rsidRDefault="005C5D39">
            <w:pPr>
              <w:pStyle w:val="ARISTABLEITEM"/>
              <w:rPr>
                <w:sz w:val="18"/>
              </w:rPr>
            </w:pPr>
          </w:p>
        </w:tc>
      </w:tr>
      <w:tr w:rsidR="005C5D39" w14:paraId="541EF90C" w14:textId="77777777">
        <w:tc>
          <w:tcPr>
            <w:tcW w:w="771" w:type="dxa"/>
            <w:tcBorders>
              <w:bottom w:val="single" w:sz="8" w:space="0" w:color="000000"/>
            </w:tcBorders>
            <w:tcMar>
              <w:top w:w="25" w:type="dxa"/>
              <w:left w:w="25" w:type="dxa"/>
              <w:bottom w:w="0" w:type="dxa"/>
              <w:right w:w="25" w:type="dxa"/>
            </w:tcMar>
            <w:vAlign w:val="center"/>
          </w:tcPr>
          <w:p w14:paraId="3B77061B" w14:textId="77777777" w:rsidR="005C5D39" w:rsidRDefault="00000000">
            <w:pPr>
              <w:pStyle w:val="ARISTABLEITEMCENTER"/>
            </w:pPr>
            <w:r>
              <w:rPr>
                <w:rFonts w:hint="eastAsia"/>
              </w:rPr>
              <w:t>06</w:t>
            </w:r>
          </w:p>
        </w:tc>
        <w:tc>
          <w:tcPr>
            <w:tcW w:w="1446" w:type="dxa"/>
            <w:tcBorders>
              <w:bottom w:val="single" w:sz="8" w:space="0" w:color="000000"/>
            </w:tcBorders>
            <w:tcMar>
              <w:top w:w="25" w:type="dxa"/>
              <w:left w:w="25" w:type="dxa"/>
              <w:bottom w:w="0" w:type="dxa"/>
              <w:right w:w="25" w:type="dxa"/>
            </w:tcMar>
            <w:vAlign w:val="center"/>
          </w:tcPr>
          <w:p w14:paraId="60321B5D" w14:textId="77777777" w:rsidR="005C5D39" w:rsidRDefault="00000000">
            <w:pPr>
              <w:pStyle w:val="ARISTABLEITEM"/>
              <w:rPr>
                <w:sz w:val="18"/>
              </w:rPr>
            </w:pPr>
            <w:r>
              <w:rPr>
                <w:rFonts w:hint="eastAsia"/>
                <w:sz w:val="18"/>
              </w:rPr>
              <w:t>原因分析，及缺陷处理</w:t>
            </w:r>
          </w:p>
        </w:tc>
        <w:tc>
          <w:tcPr>
            <w:tcW w:w="4274" w:type="dxa"/>
            <w:tcBorders>
              <w:bottom w:val="single" w:sz="8" w:space="0" w:color="000000"/>
            </w:tcBorders>
            <w:tcMar>
              <w:top w:w="25" w:type="dxa"/>
              <w:left w:w="25" w:type="dxa"/>
              <w:bottom w:w="0" w:type="dxa"/>
              <w:right w:w="25" w:type="dxa"/>
            </w:tcMar>
            <w:vAlign w:val="center"/>
          </w:tcPr>
          <w:p w14:paraId="7D50ABA7" w14:textId="77777777" w:rsidR="005C5D39" w:rsidRDefault="00000000">
            <w:pPr>
              <w:pStyle w:val="ARISTABLEITEM"/>
              <w:jc w:val="left"/>
              <w:rPr>
                <w:sz w:val="18"/>
              </w:rPr>
            </w:pPr>
            <w:r>
              <w:rPr>
                <w:rFonts w:hint="eastAsia"/>
                <w:sz w:val="18"/>
              </w:rPr>
              <w:t>对试验过程中遇到的缺陷进行原因分析，及时处理缺陷。</w:t>
            </w:r>
          </w:p>
        </w:tc>
        <w:tc>
          <w:tcPr>
            <w:tcW w:w="1437" w:type="dxa"/>
            <w:tcBorders>
              <w:bottom w:val="single" w:sz="8" w:space="0" w:color="000000"/>
            </w:tcBorders>
            <w:tcMar>
              <w:top w:w="25" w:type="dxa"/>
              <w:left w:w="25" w:type="dxa"/>
              <w:bottom w:w="0" w:type="dxa"/>
              <w:right w:w="25" w:type="dxa"/>
            </w:tcMar>
            <w:vAlign w:val="center"/>
          </w:tcPr>
          <w:p w14:paraId="1AD622F3" w14:textId="77777777" w:rsidR="005C5D39" w:rsidRDefault="00000000">
            <w:pPr>
              <w:pStyle w:val="ARISTABLEITEM"/>
              <w:rPr>
                <w:sz w:val="18"/>
              </w:rPr>
            </w:pPr>
            <w:r>
              <w:rPr>
                <w:rFonts w:hint="eastAsia"/>
                <w:sz w:val="18"/>
              </w:rPr>
              <w:t>试验负责人</w:t>
            </w:r>
          </w:p>
          <w:p w14:paraId="240792BB" w14:textId="77777777" w:rsidR="005C5D39" w:rsidRDefault="00000000">
            <w:pPr>
              <w:pStyle w:val="ARISTABLEITEM"/>
              <w:rPr>
                <w:sz w:val="18"/>
              </w:rPr>
            </w:pPr>
            <w:r>
              <w:rPr>
                <w:rFonts w:hint="eastAsia"/>
                <w:sz w:val="18"/>
              </w:rPr>
              <w:t>设备工程师</w:t>
            </w:r>
          </w:p>
        </w:tc>
        <w:tc>
          <w:tcPr>
            <w:tcW w:w="1206" w:type="dxa"/>
            <w:tcBorders>
              <w:bottom w:val="single" w:sz="8" w:space="0" w:color="000000"/>
            </w:tcBorders>
            <w:tcMar>
              <w:top w:w="25" w:type="dxa"/>
              <w:left w:w="25" w:type="dxa"/>
              <w:bottom w:w="0" w:type="dxa"/>
              <w:right w:w="25" w:type="dxa"/>
            </w:tcMar>
            <w:vAlign w:val="center"/>
          </w:tcPr>
          <w:p w14:paraId="5194CA3A" w14:textId="77777777" w:rsidR="005C5D39" w:rsidRDefault="005C5D39">
            <w:pPr>
              <w:pStyle w:val="ARISTABLEITEM"/>
              <w:rPr>
                <w:sz w:val="18"/>
              </w:rPr>
            </w:pPr>
          </w:p>
        </w:tc>
      </w:tr>
    </w:tbl>
    <w:p w14:paraId="4345235E" w14:textId="77777777" w:rsidR="005C5D39" w:rsidRDefault="00000000">
      <w:pPr>
        <w:pStyle w:val="aff3"/>
        <w:numPr>
          <w:ilvl w:val="0"/>
          <w:numId w:val="0"/>
        </w:numPr>
        <w:spacing w:after="120"/>
        <w:outlineLvl w:val="9"/>
      </w:pPr>
      <w:bookmarkStart w:id="80" w:name="_Toc211080697"/>
      <w:bookmarkStart w:id="81" w:name="BookMark8"/>
      <w:r>
        <w:rPr>
          <w:rFonts w:hint="eastAsia"/>
          <w:noProof/>
        </w:rPr>
        <w:drawing>
          <wp:inline distT="0" distB="0" distL="0" distR="0" wp14:anchorId="5F9578BD" wp14:editId="0445C6FA">
            <wp:extent cx="1485900" cy="317500"/>
            <wp:effectExtent l="0" t="0" r="0" b="6350"/>
            <wp:docPr id="210050098" name="图片 1"/>
            <wp:cNvGraphicFramePr/>
            <a:graphic xmlns:a="http://schemas.openxmlformats.org/drawingml/2006/main">
              <a:graphicData uri="http://schemas.openxmlformats.org/drawingml/2006/picture">
                <pic:pic xmlns:pic="http://schemas.openxmlformats.org/drawingml/2006/picture">
                  <pic:nvPicPr>
                    <pic:cNvPr id="210050098"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bookmarkEnd w:id="81"/>
    </w:p>
    <w:sectPr w:rsidR="005C5D39">
      <w:headerReference w:type="even" r:id="rId22"/>
      <w:headerReference w:type="default" r:id="rId23"/>
      <w:footerReference w:type="even" r:id="rId24"/>
      <w:footerReference w:type="default" r:id="rId25"/>
      <w:pgSz w:w="11906" w:h="16838"/>
      <w:pgMar w:top="1928" w:right="1134" w:bottom="1134" w:left="1134" w:header="1417"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47037" w14:textId="77777777" w:rsidR="004D0562" w:rsidRDefault="004D0562">
      <w:pPr>
        <w:spacing w:line="240" w:lineRule="auto"/>
      </w:pPr>
      <w:r>
        <w:separator/>
      </w:r>
    </w:p>
  </w:endnote>
  <w:endnote w:type="continuationSeparator" w:id="0">
    <w:p w14:paraId="51A86A5F" w14:textId="77777777" w:rsidR="004D0562" w:rsidRDefault="004D05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0765F" w14:textId="77777777" w:rsidR="005C5D39"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7EDA" w14:textId="77777777" w:rsidR="005C5D39" w:rsidRDefault="005C5D39">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16559" w14:textId="77777777" w:rsidR="005C5D39" w:rsidRDefault="00000000">
    <w:pPr>
      <w:pStyle w:val="afffff1"/>
    </w:pPr>
    <w:r>
      <w:fldChar w:fldCharType="begin"/>
    </w:r>
    <w:r>
      <w:instrText xml:space="preserve"> page \* MERGEFORMAT </w:instrText>
    </w:r>
    <w:r>
      <w:fldChar w:fldCharType="separate"/>
    </w:r>
    <w:r>
      <w:t>6</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A0DB" w14:textId="77777777" w:rsidR="005C5D39" w:rsidRDefault="00000000">
    <w:pPr>
      <w:pStyle w:val="afffff2"/>
    </w:pPr>
    <w:r>
      <w:fldChar w:fldCharType="begin"/>
    </w:r>
    <w:r>
      <w:instrText xml:space="preserve"> page \* MERGEFORMAT </w:instrText>
    </w:r>
    <w:r>
      <w:fldChar w:fldCharType="separate"/>
    </w:r>
    <w:r>
      <w:t>6</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429F" w14:textId="77777777" w:rsidR="005C5D39" w:rsidRDefault="00000000">
    <w:pPr>
      <w:pStyle w:val="afffff1"/>
    </w:pPr>
    <w:r>
      <w:fldChar w:fldCharType="begin"/>
    </w:r>
    <w:r>
      <w:instrText xml:space="preserve"> page \* MERGEFORMAT </w:instrText>
    </w:r>
    <w:r>
      <w:fldChar w:fldCharType="separate"/>
    </w:r>
    <w:r>
      <w:t>11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9F93A" w14:textId="77777777" w:rsidR="005C5D39" w:rsidRDefault="00000000">
    <w:pPr>
      <w:pStyle w:val="afffff2"/>
    </w:pPr>
    <w:r>
      <w:fldChar w:fldCharType="begin"/>
    </w:r>
    <w:r>
      <w:instrText xml:space="preserve"> page \* MERGEFORMAT </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B41D" w14:textId="77777777" w:rsidR="004D0562" w:rsidRDefault="004D0562">
      <w:pPr>
        <w:spacing w:line="240" w:lineRule="auto"/>
      </w:pPr>
      <w:r>
        <w:separator/>
      </w:r>
    </w:p>
  </w:footnote>
  <w:footnote w:type="continuationSeparator" w:id="0">
    <w:p w14:paraId="2C9816F6" w14:textId="77777777" w:rsidR="004D0562" w:rsidRDefault="004D05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D7D06" w14:textId="77777777" w:rsidR="005C5D39"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02C89" w14:textId="77777777" w:rsidR="005C5D39" w:rsidRDefault="005C5D39">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65CE" w14:textId="77777777" w:rsidR="005C5D39" w:rsidRDefault="00000000">
    <w:pPr>
      <w:pStyle w:val="afffffb"/>
      <w:rPr>
        <w:rFonts w:hint="eastAsia"/>
      </w:rPr>
    </w:pPr>
    <w:r>
      <w:t>T/XXX XXXX</w:t>
    </w:r>
    <w:r>
      <w:t>—</w:t>
    </w:r>
    <w: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C145" w14:textId="77777777" w:rsidR="005C5D39" w:rsidRDefault="00000000">
    <w:pPr>
      <w:pStyle w:val="afffffa"/>
      <w:rPr>
        <w:rFonts w:hint="eastAsia"/>
      </w:rPr>
    </w:pPr>
    <w:r>
      <w:t>T/XXX XXXX</w:t>
    </w:r>
    <w:r>
      <w:t>—</w:t>
    </w:r>
    <w: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0636" w14:textId="77777777" w:rsidR="005C5D39" w:rsidRDefault="00000000">
    <w:pPr>
      <w:pStyle w:val="afffffb"/>
      <w:rPr>
        <w:rFonts w:hint="eastAsia"/>
      </w:rPr>
    </w:pPr>
    <w:r>
      <w:t>T/XXX XXXX</w:t>
    </w:r>
    <w:r>
      <w:t>—</w:t>
    </w:r>
    <w: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1ED7" w14:textId="77777777" w:rsidR="005C5D39" w:rsidRDefault="00000000">
    <w:pPr>
      <w:pStyle w:val="afffffa"/>
      <w:rPr>
        <w:rFonts w:hint="eastAsia"/>
      </w:rPr>
    </w:pPr>
    <w:r>
      <w:t>T/XXX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vanish/>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vanish/>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4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78378725">
    <w:abstractNumId w:val="0"/>
  </w:num>
  <w:num w:numId="2" w16cid:durableId="227612895">
    <w:abstractNumId w:val="27"/>
  </w:num>
  <w:num w:numId="3" w16cid:durableId="1962760533">
    <w:abstractNumId w:val="5"/>
  </w:num>
  <w:num w:numId="4" w16cid:durableId="1629822859">
    <w:abstractNumId w:val="23"/>
  </w:num>
  <w:num w:numId="5" w16cid:durableId="2126848188">
    <w:abstractNumId w:val="18"/>
  </w:num>
  <w:num w:numId="6" w16cid:durableId="1408843779">
    <w:abstractNumId w:val="13"/>
  </w:num>
  <w:num w:numId="7" w16cid:durableId="1392582978">
    <w:abstractNumId w:val="8"/>
  </w:num>
  <w:num w:numId="8" w16cid:durableId="788626583">
    <w:abstractNumId w:val="3"/>
  </w:num>
  <w:num w:numId="9" w16cid:durableId="1060908735">
    <w:abstractNumId w:val="9"/>
  </w:num>
  <w:num w:numId="10" w16cid:durableId="220219514">
    <w:abstractNumId w:val="16"/>
  </w:num>
  <w:num w:numId="11" w16cid:durableId="751901381">
    <w:abstractNumId w:val="25"/>
  </w:num>
  <w:num w:numId="12" w16cid:durableId="66420696">
    <w:abstractNumId w:val="11"/>
  </w:num>
  <w:num w:numId="13" w16cid:durableId="1544519012">
    <w:abstractNumId w:val="12"/>
  </w:num>
  <w:num w:numId="14" w16cid:durableId="570967599">
    <w:abstractNumId w:val="7"/>
  </w:num>
  <w:num w:numId="15" w16cid:durableId="326909220">
    <w:abstractNumId w:val="19"/>
  </w:num>
  <w:num w:numId="16" w16cid:durableId="1142040021">
    <w:abstractNumId w:val="21"/>
  </w:num>
  <w:num w:numId="17" w16cid:durableId="843397970">
    <w:abstractNumId w:val="17"/>
  </w:num>
  <w:num w:numId="18" w16cid:durableId="67773714">
    <w:abstractNumId w:val="29"/>
  </w:num>
  <w:num w:numId="19" w16cid:durableId="667053914">
    <w:abstractNumId w:val="15"/>
  </w:num>
  <w:num w:numId="20" w16cid:durableId="1724255202">
    <w:abstractNumId w:val="1"/>
  </w:num>
  <w:num w:numId="21" w16cid:durableId="1943685018">
    <w:abstractNumId w:val="10"/>
  </w:num>
  <w:num w:numId="22" w16cid:durableId="2104446818">
    <w:abstractNumId w:val="30"/>
  </w:num>
  <w:num w:numId="23" w16cid:durableId="1034309297">
    <w:abstractNumId w:val="20"/>
  </w:num>
  <w:num w:numId="24" w16cid:durableId="295180837">
    <w:abstractNumId w:val="6"/>
  </w:num>
  <w:num w:numId="25" w16cid:durableId="647512203">
    <w:abstractNumId w:val="26"/>
  </w:num>
  <w:num w:numId="26" w16cid:durableId="1811825428">
    <w:abstractNumId w:val="28"/>
  </w:num>
  <w:num w:numId="27" w16cid:durableId="2123840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4467215">
    <w:abstractNumId w:val="4"/>
  </w:num>
  <w:num w:numId="29" w16cid:durableId="694887070">
    <w:abstractNumId w:val="14"/>
  </w:num>
  <w:num w:numId="30" w16cid:durableId="841555180">
    <w:abstractNumId w:val="24"/>
  </w:num>
  <w:num w:numId="31" w16cid:durableId="8964047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1" w:cryptProviderType="rsaAES" w:cryptAlgorithmClass="hash" w:cryptAlgorithmType="typeAny" w:cryptAlgorithmSid="14" w:cryptSpinCount="100000" w:hash="vc4qsXYPeeY3nWHHBf4fqAVa5CqXkiFVj7Uggtx/zMpHRyGDWhqTjvfF0kdm8tk0CWz+wfVIsV0YrEGFjncpyg==" w:salt="LYm+pV7ZupVZzVVWPxP7v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A0E"/>
    <w:rsid w:val="0000040A"/>
    <w:rsid w:val="00000A94"/>
    <w:rsid w:val="00001972"/>
    <w:rsid w:val="00001D9A"/>
    <w:rsid w:val="00007B3A"/>
    <w:rsid w:val="000107E0"/>
    <w:rsid w:val="00011A0E"/>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62B"/>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6F10"/>
    <w:rsid w:val="00087A77"/>
    <w:rsid w:val="00090A9D"/>
    <w:rsid w:val="00090CA6"/>
    <w:rsid w:val="00092B8A"/>
    <w:rsid w:val="00092FB0"/>
    <w:rsid w:val="000934C5"/>
    <w:rsid w:val="00093D25"/>
    <w:rsid w:val="00093DAB"/>
    <w:rsid w:val="00094D73"/>
    <w:rsid w:val="00096D63"/>
    <w:rsid w:val="000A0B60"/>
    <w:rsid w:val="000A0EB8"/>
    <w:rsid w:val="000A19FC"/>
    <w:rsid w:val="000A296B"/>
    <w:rsid w:val="000A6892"/>
    <w:rsid w:val="000A7311"/>
    <w:rsid w:val="000B060F"/>
    <w:rsid w:val="000B0631"/>
    <w:rsid w:val="000B1592"/>
    <w:rsid w:val="000B1FF2"/>
    <w:rsid w:val="000B3CDA"/>
    <w:rsid w:val="000B6A0B"/>
    <w:rsid w:val="000C0F6C"/>
    <w:rsid w:val="000C11DB"/>
    <w:rsid w:val="000C1492"/>
    <w:rsid w:val="000C2FBD"/>
    <w:rsid w:val="000C3C6A"/>
    <w:rsid w:val="000C4B41"/>
    <w:rsid w:val="000C50E0"/>
    <w:rsid w:val="000C57D6"/>
    <w:rsid w:val="000C6362"/>
    <w:rsid w:val="000C7666"/>
    <w:rsid w:val="000D0A9C"/>
    <w:rsid w:val="000D1795"/>
    <w:rsid w:val="000D329A"/>
    <w:rsid w:val="000D3954"/>
    <w:rsid w:val="000D4B9C"/>
    <w:rsid w:val="000D4EB6"/>
    <w:rsid w:val="000D6F1E"/>
    <w:rsid w:val="000D753B"/>
    <w:rsid w:val="000E0092"/>
    <w:rsid w:val="000E12F5"/>
    <w:rsid w:val="000E4C9E"/>
    <w:rsid w:val="000E6FD7"/>
    <w:rsid w:val="000E7144"/>
    <w:rsid w:val="000F06E1"/>
    <w:rsid w:val="000F0E3C"/>
    <w:rsid w:val="000F1397"/>
    <w:rsid w:val="000F19D5"/>
    <w:rsid w:val="000F4050"/>
    <w:rsid w:val="000F4AEA"/>
    <w:rsid w:val="000F67E9"/>
    <w:rsid w:val="00104926"/>
    <w:rsid w:val="00113B1E"/>
    <w:rsid w:val="00113BD5"/>
    <w:rsid w:val="0011711C"/>
    <w:rsid w:val="001221FE"/>
    <w:rsid w:val="00124E4F"/>
    <w:rsid w:val="001260B7"/>
    <w:rsid w:val="001265CB"/>
    <w:rsid w:val="001321C6"/>
    <w:rsid w:val="001325C4"/>
    <w:rsid w:val="00133010"/>
    <w:rsid w:val="001338EE"/>
    <w:rsid w:val="00133AAE"/>
    <w:rsid w:val="00135323"/>
    <w:rsid w:val="001356C4"/>
    <w:rsid w:val="00137565"/>
    <w:rsid w:val="001375F2"/>
    <w:rsid w:val="00141114"/>
    <w:rsid w:val="00142969"/>
    <w:rsid w:val="001446C2"/>
    <w:rsid w:val="001457E7"/>
    <w:rsid w:val="00145D9D"/>
    <w:rsid w:val="00146388"/>
    <w:rsid w:val="001529E5"/>
    <w:rsid w:val="00152FB3"/>
    <w:rsid w:val="00153C7E"/>
    <w:rsid w:val="0015657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5FF"/>
    <w:rsid w:val="001852C9"/>
    <w:rsid w:val="00187A0B"/>
    <w:rsid w:val="00190087"/>
    <w:rsid w:val="001913C4"/>
    <w:rsid w:val="00192649"/>
    <w:rsid w:val="0019348F"/>
    <w:rsid w:val="001935B9"/>
    <w:rsid w:val="00193A07"/>
    <w:rsid w:val="00194C95"/>
    <w:rsid w:val="00195C34"/>
    <w:rsid w:val="00196EF5"/>
    <w:rsid w:val="001974F6"/>
    <w:rsid w:val="001A1A53"/>
    <w:rsid w:val="001A234A"/>
    <w:rsid w:val="001A4CF3"/>
    <w:rsid w:val="001A6696"/>
    <w:rsid w:val="001B06E8"/>
    <w:rsid w:val="001B71D0"/>
    <w:rsid w:val="001B71EE"/>
    <w:rsid w:val="001C04A8"/>
    <w:rsid w:val="001C2C03"/>
    <w:rsid w:val="001C42F7"/>
    <w:rsid w:val="001C49E5"/>
    <w:rsid w:val="001C4BDD"/>
    <w:rsid w:val="001C5EA9"/>
    <w:rsid w:val="001C680C"/>
    <w:rsid w:val="001C7FEA"/>
    <w:rsid w:val="001D0499"/>
    <w:rsid w:val="001D0BBE"/>
    <w:rsid w:val="001D0ED4"/>
    <w:rsid w:val="001D212F"/>
    <w:rsid w:val="001D29D7"/>
    <w:rsid w:val="001D2DE7"/>
    <w:rsid w:val="001D411C"/>
    <w:rsid w:val="001E162F"/>
    <w:rsid w:val="001E1B6A"/>
    <w:rsid w:val="001E2484"/>
    <w:rsid w:val="001E3CC4"/>
    <w:rsid w:val="001E4882"/>
    <w:rsid w:val="001E73AB"/>
    <w:rsid w:val="001F092D"/>
    <w:rsid w:val="001F143A"/>
    <w:rsid w:val="001F1605"/>
    <w:rsid w:val="001F2508"/>
    <w:rsid w:val="001F2D82"/>
    <w:rsid w:val="001F4816"/>
    <w:rsid w:val="001F69B4"/>
    <w:rsid w:val="001F77C7"/>
    <w:rsid w:val="00200183"/>
    <w:rsid w:val="00200333"/>
    <w:rsid w:val="0020107D"/>
    <w:rsid w:val="00202AA4"/>
    <w:rsid w:val="002031F7"/>
    <w:rsid w:val="002040E6"/>
    <w:rsid w:val="0020527B"/>
    <w:rsid w:val="00205F2C"/>
    <w:rsid w:val="00210B15"/>
    <w:rsid w:val="002142EA"/>
    <w:rsid w:val="00214A1A"/>
    <w:rsid w:val="00215ADD"/>
    <w:rsid w:val="002204BB"/>
    <w:rsid w:val="00221B79"/>
    <w:rsid w:val="00221C6B"/>
    <w:rsid w:val="002233DA"/>
    <w:rsid w:val="002253A1"/>
    <w:rsid w:val="00225CF8"/>
    <w:rsid w:val="0022794E"/>
    <w:rsid w:val="002320D9"/>
    <w:rsid w:val="00233D64"/>
    <w:rsid w:val="0023482A"/>
    <w:rsid w:val="002359CB"/>
    <w:rsid w:val="00243540"/>
    <w:rsid w:val="0024435B"/>
    <w:rsid w:val="0024497B"/>
    <w:rsid w:val="0024515B"/>
    <w:rsid w:val="00246021"/>
    <w:rsid w:val="0024666E"/>
    <w:rsid w:val="00247F52"/>
    <w:rsid w:val="00250B25"/>
    <w:rsid w:val="00250BBE"/>
    <w:rsid w:val="002515C2"/>
    <w:rsid w:val="0025194F"/>
    <w:rsid w:val="002550DA"/>
    <w:rsid w:val="0026148A"/>
    <w:rsid w:val="00262696"/>
    <w:rsid w:val="00263A00"/>
    <w:rsid w:val="00263D25"/>
    <w:rsid w:val="002643C3"/>
    <w:rsid w:val="002645FA"/>
    <w:rsid w:val="00264A0C"/>
    <w:rsid w:val="00266EEB"/>
    <w:rsid w:val="00267EF4"/>
    <w:rsid w:val="00270CB8"/>
    <w:rsid w:val="00271DA8"/>
    <w:rsid w:val="00272B08"/>
    <w:rsid w:val="00281BB8"/>
    <w:rsid w:val="00281E9E"/>
    <w:rsid w:val="00282405"/>
    <w:rsid w:val="0028439C"/>
    <w:rsid w:val="0028456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031"/>
    <w:rsid w:val="002A3AAB"/>
    <w:rsid w:val="002A4CEA"/>
    <w:rsid w:val="002A5977"/>
    <w:rsid w:val="002A5A13"/>
    <w:rsid w:val="002A606F"/>
    <w:rsid w:val="002A757F"/>
    <w:rsid w:val="002A7F44"/>
    <w:rsid w:val="002B0C40"/>
    <w:rsid w:val="002B1966"/>
    <w:rsid w:val="002B4508"/>
    <w:rsid w:val="002B5779"/>
    <w:rsid w:val="002B5842"/>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73E"/>
    <w:rsid w:val="002E6103"/>
    <w:rsid w:val="002E6326"/>
    <w:rsid w:val="002F30E0"/>
    <w:rsid w:val="002F35E4"/>
    <w:rsid w:val="002F3730"/>
    <w:rsid w:val="002F38E1"/>
    <w:rsid w:val="002F7AF6"/>
    <w:rsid w:val="00300E63"/>
    <w:rsid w:val="00302F5F"/>
    <w:rsid w:val="0030441D"/>
    <w:rsid w:val="00306063"/>
    <w:rsid w:val="00310D72"/>
    <w:rsid w:val="00313B85"/>
    <w:rsid w:val="00314C24"/>
    <w:rsid w:val="00317988"/>
    <w:rsid w:val="003221B4"/>
    <w:rsid w:val="0032258D"/>
    <w:rsid w:val="00322E62"/>
    <w:rsid w:val="00324D13"/>
    <w:rsid w:val="00324EDD"/>
    <w:rsid w:val="003257CA"/>
    <w:rsid w:val="003331E4"/>
    <w:rsid w:val="00336C64"/>
    <w:rsid w:val="00337162"/>
    <w:rsid w:val="0034194F"/>
    <w:rsid w:val="00344605"/>
    <w:rsid w:val="003474AA"/>
    <w:rsid w:val="003504B8"/>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A6A"/>
    <w:rsid w:val="00390EE6"/>
    <w:rsid w:val="0039118F"/>
    <w:rsid w:val="00392AD7"/>
    <w:rsid w:val="00392E66"/>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213"/>
    <w:rsid w:val="003C5A43"/>
    <w:rsid w:val="003D0519"/>
    <w:rsid w:val="003D0FF6"/>
    <w:rsid w:val="003D262C"/>
    <w:rsid w:val="003D6D61"/>
    <w:rsid w:val="003E019F"/>
    <w:rsid w:val="003E091D"/>
    <w:rsid w:val="003E1C53"/>
    <w:rsid w:val="003E2A69"/>
    <w:rsid w:val="003E2D49"/>
    <w:rsid w:val="003E2FD4"/>
    <w:rsid w:val="003E49F6"/>
    <w:rsid w:val="003E5052"/>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0E1E"/>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8FE"/>
    <w:rsid w:val="004A12DF"/>
    <w:rsid w:val="004A1BA8"/>
    <w:rsid w:val="004A4B57"/>
    <w:rsid w:val="004A63FA"/>
    <w:rsid w:val="004A6A3D"/>
    <w:rsid w:val="004B01AC"/>
    <w:rsid w:val="004B0272"/>
    <w:rsid w:val="004B2701"/>
    <w:rsid w:val="004B2E1B"/>
    <w:rsid w:val="004B3AA8"/>
    <w:rsid w:val="004B3E93"/>
    <w:rsid w:val="004C1AC1"/>
    <w:rsid w:val="004C1FBC"/>
    <w:rsid w:val="004C25A2"/>
    <w:rsid w:val="004C33A1"/>
    <w:rsid w:val="004C3F1D"/>
    <w:rsid w:val="004C458D"/>
    <w:rsid w:val="004C59D0"/>
    <w:rsid w:val="004C7556"/>
    <w:rsid w:val="004C7E8B"/>
    <w:rsid w:val="004C7E9D"/>
    <w:rsid w:val="004C7F67"/>
    <w:rsid w:val="004D0562"/>
    <w:rsid w:val="004D076D"/>
    <w:rsid w:val="004D0EF1"/>
    <w:rsid w:val="004D2253"/>
    <w:rsid w:val="004D4406"/>
    <w:rsid w:val="004D658E"/>
    <w:rsid w:val="004D7C42"/>
    <w:rsid w:val="004E0465"/>
    <w:rsid w:val="004E127B"/>
    <w:rsid w:val="004E1C0A"/>
    <w:rsid w:val="004E30C5"/>
    <w:rsid w:val="004E4AA5"/>
    <w:rsid w:val="004E4AEE"/>
    <w:rsid w:val="004E59E3"/>
    <w:rsid w:val="004E67C0"/>
    <w:rsid w:val="004F268E"/>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FC1"/>
    <w:rsid w:val="00533D04"/>
    <w:rsid w:val="00534735"/>
    <w:rsid w:val="00534804"/>
    <w:rsid w:val="00534BCA"/>
    <w:rsid w:val="00534BDF"/>
    <w:rsid w:val="005354EA"/>
    <w:rsid w:val="0053585F"/>
    <w:rsid w:val="00535EC4"/>
    <w:rsid w:val="00535ED9"/>
    <w:rsid w:val="0053692B"/>
    <w:rsid w:val="00541853"/>
    <w:rsid w:val="00543BDA"/>
    <w:rsid w:val="005441CC"/>
    <w:rsid w:val="005456E4"/>
    <w:rsid w:val="005479DA"/>
    <w:rsid w:val="00547BCC"/>
    <w:rsid w:val="0055013B"/>
    <w:rsid w:val="00551F6F"/>
    <w:rsid w:val="00555044"/>
    <w:rsid w:val="005578F2"/>
    <w:rsid w:val="00561475"/>
    <w:rsid w:val="00562308"/>
    <w:rsid w:val="0056487B"/>
    <w:rsid w:val="00564FB9"/>
    <w:rsid w:val="0057124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200"/>
    <w:rsid w:val="005C5D39"/>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E7F5F"/>
    <w:rsid w:val="005F0D9C"/>
    <w:rsid w:val="005F284E"/>
    <w:rsid w:val="005F7471"/>
    <w:rsid w:val="006015CE"/>
    <w:rsid w:val="00604784"/>
    <w:rsid w:val="00606419"/>
    <w:rsid w:val="006071F5"/>
    <w:rsid w:val="00607D29"/>
    <w:rsid w:val="00612952"/>
    <w:rsid w:val="00614CC1"/>
    <w:rsid w:val="00615A9D"/>
    <w:rsid w:val="00617387"/>
    <w:rsid w:val="006205D6"/>
    <w:rsid w:val="006252D8"/>
    <w:rsid w:val="006259BC"/>
    <w:rsid w:val="0062636B"/>
    <w:rsid w:val="00632182"/>
    <w:rsid w:val="00632AE0"/>
    <w:rsid w:val="00633C17"/>
    <w:rsid w:val="00634D9E"/>
    <w:rsid w:val="00635BD8"/>
    <w:rsid w:val="00636E3E"/>
    <w:rsid w:val="006379F7"/>
    <w:rsid w:val="00637E4D"/>
    <w:rsid w:val="00640620"/>
    <w:rsid w:val="00641A1F"/>
    <w:rsid w:val="006428F5"/>
    <w:rsid w:val="00645904"/>
    <w:rsid w:val="006515E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DCF"/>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7C2"/>
    <w:rsid w:val="006C5A62"/>
    <w:rsid w:val="006C5D68"/>
    <w:rsid w:val="006C6976"/>
    <w:rsid w:val="006C6DD0"/>
    <w:rsid w:val="006D04EA"/>
    <w:rsid w:val="006D16C4"/>
    <w:rsid w:val="006D3E96"/>
    <w:rsid w:val="006D4515"/>
    <w:rsid w:val="006D4BB1"/>
    <w:rsid w:val="006D6593"/>
    <w:rsid w:val="006E6F4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AF6"/>
    <w:rsid w:val="00724E1B"/>
    <w:rsid w:val="00724E86"/>
    <w:rsid w:val="00725949"/>
    <w:rsid w:val="00725AC9"/>
    <w:rsid w:val="00726BB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F33"/>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B9C"/>
    <w:rsid w:val="0085050E"/>
    <w:rsid w:val="00850C35"/>
    <w:rsid w:val="0085173A"/>
    <w:rsid w:val="00855532"/>
    <w:rsid w:val="008603CE"/>
    <w:rsid w:val="00862066"/>
    <w:rsid w:val="008620FC"/>
    <w:rsid w:val="008627A5"/>
    <w:rsid w:val="00863E05"/>
    <w:rsid w:val="00864864"/>
    <w:rsid w:val="00865ACA"/>
    <w:rsid w:val="00865D28"/>
    <w:rsid w:val="00865F85"/>
    <w:rsid w:val="00867C10"/>
    <w:rsid w:val="00870439"/>
    <w:rsid w:val="00870DA1"/>
    <w:rsid w:val="008773E9"/>
    <w:rsid w:val="00883F93"/>
    <w:rsid w:val="00884BEC"/>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6C4"/>
    <w:rsid w:val="008A57E6"/>
    <w:rsid w:val="008A6F81"/>
    <w:rsid w:val="008A769A"/>
    <w:rsid w:val="008B0C9C"/>
    <w:rsid w:val="008B166D"/>
    <w:rsid w:val="008B17F4"/>
    <w:rsid w:val="008B3615"/>
    <w:rsid w:val="008B4AC4"/>
    <w:rsid w:val="008B50C8"/>
    <w:rsid w:val="008B5281"/>
    <w:rsid w:val="008B60AE"/>
    <w:rsid w:val="008B7E05"/>
    <w:rsid w:val="008C0E2E"/>
    <w:rsid w:val="008C1797"/>
    <w:rsid w:val="008C1F95"/>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7F9"/>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F6F"/>
    <w:rsid w:val="009245AE"/>
    <w:rsid w:val="009245F5"/>
    <w:rsid w:val="009249EC"/>
    <w:rsid w:val="00926705"/>
    <w:rsid w:val="009273B3"/>
    <w:rsid w:val="009305B5"/>
    <w:rsid w:val="009378DD"/>
    <w:rsid w:val="009429D5"/>
    <w:rsid w:val="00942BF1"/>
    <w:rsid w:val="00945180"/>
    <w:rsid w:val="00945428"/>
    <w:rsid w:val="0094607B"/>
    <w:rsid w:val="00953604"/>
    <w:rsid w:val="0095496B"/>
    <w:rsid w:val="0095667F"/>
    <w:rsid w:val="00960F1E"/>
    <w:rsid w:val="009610DC"/>
    <w:rsid w:val="00961490"/>
    <w:rsid w:val="0096381A"/>
    <w:rsid w:val="00965E04"/>
    <w:rsid w:val="009674AD"/>
    <w:rsid w:val="00970CDC"/>
    <w:rsid w:val="00975727"/>
    <w:rsid w:val="00977010"/>
    <w:rsid w:val="00977D02"/>
    <w:rsid w:val="00977FF9"/>
    <w:rsid w:val="00980856"/>
    <w:rsid w:val="009809BB"/>
    <w:rsid w:val="0098364B"/>
    <w:rsid w:val="00983A5C"/>
    <w:rsid w:val="009908A3"/>
    <w:rsid w:val="009911AF"/>
    <w:rsid w:val="00991875"/>
    <w:rsid w:val="00991F92"/>
    <w:rsid w:val="00992985"/>
    <w:rsid w:val="00993889"/>
    <w:rsid w:val="0099551B"/>
    <w:rsid w:val="00996BD2"/>
    <w:rsid w:val="00997BF1"/>
    <w:rsid w:val="009A089C"/>
    <w:rsid w:val="009A118E"/>
    <w:rsid w:val="009A1D50"/>
    <w:rsid w:val="009A21CD"/>
    <w:rsid w:val="009A278C"/>
    <w:rsid w:val="009A2BC2"/>
    <w:rsid w:val="009A42C1"/>
    <w:rsid w:val="009A5429"/>
    <w:rsid w:val="009A72AD"/>
    <w:rsid w:val="009B09E0"/>
    <w:rsid w:val="009B0BC5"/>
    <w:rsid w:val="009B1247"/>
    <w:rsid w:val="009B3FDD"/>
    <w:rsid w:val="009B6029"/>
    <w:rsid w:val="009B6971"/>
    <w:rsid w:val="009C27F1"/>
    <w:rsid w:val="009C3152"/>
    <w:rsid w:val="009C3257"/>
    <w:rsid w:val="009C4CFA"/>
    <w:rsid w:val="009C5070"/>
    <w:rsid w:val="009C73F3"/>
    <w:rsid w:val="009D112C"/>
    <w:rsid w:val="009D1385"/>
    <w:rsid w:val="009D47FA"/>
    <w:rsid w:val="009D4C5B"/>
    <w:rsid w:val="009D50D2"/>
    <w:rsid w:val="009D6BCA"/>
    <w:rsid w:val="009E0F62"/>
    <w:rsid w:val="009E4A58"/>
    <w:rsid w:val="009E5A2D"/>
    <w:rsid w:val="009E5AB2"/>
    <w:rsid w:val="009E6219"/>
    <w:rsid w:val="009F03B3"/>
    <w:rsid w:val="00A0096C"/>
    <w:rsid w:val="00A00EFB"/>
    <w:rsid w:val="00A01757"/>
    <w:rsid w:val="00A028C0"/>
    <w:rsid w:val="00A02BAE"/>
    <w:rsid w:val="00A06A6B"/>
    <w:rsid w:val="00A07E47"/>
    <w:rsid w:val="00A129D0"/>
    <w:rsid w:val="00A12C33"/>
    <w:rsid w:val="00A138BA"/>
    <w:rsid w:val="00A14C8E"/>
    <w:rsid w:val="00A153D9"/>
    <w:rsid w:val="00A15F09"/>
    <w:rsid w:val="00A169B6"/>
    <w:rsid w:val="00A17E23"/>
    <w:rsid w:val="00A2271D"/>
    <w:rsid w:val="00A237D5"/>
    <w:rsid w:val="00A30EFC"/>
    <w:rsid w:val="00A31984"/>
    <w:rsid w:val="00A32D73"/>
    <w:rsid w:val="00A3367B"/>
    <w:rsid w:val="00A33C67"/>
    <w:rsid w:val="00A3597D"/>
    <w:rsid w:val="00A36DD1"/>
    <w:rsid w:val="00A4006C"/>
    <w:rsid w:val="00A40091"/>
    <w:rsid w:val="00A400BC"/>
    <w:rsid w:val="00A4030F"/>
    <w:rsid w:val="00A41C79"/>
    <w:rsid w:val="00A41CB5"/>
    <w:rsid w:val="00A42CDF"/>
    <w:rsid w:val="00A4452E"/>
    <w:rsid w:val="00A4472C"/>
    <w:rsid w:val="00A44E69"/>
    <w:rsid w:val="00A45CFE"/>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A9A"/>
    <w:rsid w:val="00AB6309"/>
    <w:rsid w:val="00AB6C5F"/>
    <w:rsid w:val="00AB7129"/>
    <w:rsid w:val="00AC27A6"/>
    <w:rsid w:val="00AC30F7"/>
    <w:rsid w:val="00AC3A5A"/>
    <w:rsid w:val="00AC4BBB"/>
    <w:rsid w:val="00AC4D95"/>
    <w:rsid w:val="00AC5DF4"/>
    <w:rsid w:val="00AD0AEF"/>
    <w:rsid w:val="00AD11B7"/>
    <w:rsid w:val="00AD1A94"/>
    <w:rsid w:val="00AD1C05"/>
    <w:rsid w:val="00AD4126"/>
    <w:rsid w:val="00AD421C"/>
    <w:rsid w:val="00AD44FA"/>
    <w:rsid w:val="00AD6ECE"/>
    <w:rsid w:val="00AE070A"/>
    <w:rsid w:val="00AE101C"/>
    <w:rsid w:val="00AE2A69"/>
    <w:rsid w:val="00AE37E5"/>
    <w:rsid w:val="00AE5EB4"/>
    <w:rsid w:val="00AF0C18"/>
    <w:rsid w:val="00AF47C5"/>
    <w:rsid w:val="00AF5398"/>
    <w:rsid w:val="00AF6615"/>
    <w:rsid w:val="00B049AF"/>
    <w:rsid w:val="00B07242"/>
    <w:rsid w:val="00B10534"/>
    <w:rsid w:val="00B113DB"/>
    <w:rsid w:val="00B11D8A"/>
    <w:rsid w:val="00B12981"/>
    <w:rsid w:val="00B147DD"/>
    <w:rsid w:val="00B14FE2"/>
    <w:rsid w:val="00B156FD"/>
    <w:rsid w:val="00B21F61"/>
    <w:rsid w:val="00B24B09"/>
    <w:rsid w:val="00B261F1"/>
    <w:rsid w:val="00B265BC"/>
    <w:rsid w:val="00B31FB1"/>
    <w:rsid w:val="00B33952"/>
    <w:rsid w:val="00B33C5E"/>
    <w:rsid w:val="00B342F4"/>
    <w:rsid w:val="00B34369"/>
    <w:rsid w:val="00B34DC2"/>
    <w:rsid w:val="00B378E5"/>
    <w:rsid w:val="00B4346D"/>
    <w:rsid w:val="00B437DF"/>
    <w:rsid w:val="00B440F4"/>
    <w:rsid w:val="00B447A5"/>
    <w:rsid w:val="00B4654C"/>
    <w:rsid w:val="00B47293"/>
    <w:rsid w:val="00B50E50"/>
    <w:rsid w:val="00B51962"/>
    <w:rsid w:val="00B52120"/>
    <w:rsid w:val="00B54ABC"/>
    <w:rsid w:val="00B56F87"/>
    <w:rsid w:val="00B56FBE"/>
    <w:rsid w:val="00B60ACF"/>
    <w:rsid w:val="00B62B58"/>
    <w:rsid w:val="00B65149"/>
    <w:rsid w:val="00B66567"/>
    <w:rsid w:val="00B66F52"/>
    <w:rsid w:val="00B66FE5"/>
    <w:rsid w:val="00B72880"/>
    <w:rsid w:val="00B74CAC"/>
    <w:rsid w:val="00B758BF"/>
    <w:rsid w:val="00B77EC8"/>
    <w:rsid w:val="00B81239"/>
    <w:rsid w:val="00B827A6"/>
    <w:rsid w:val="00B831CE"/>
    <w:rsid w:val="00B86677"/>
    <w:rsid w:val="00B87131"/>
    <w:rsid w:val="00B939B1"/>
    <w:rsid w:val="00B96D40"/>
    <w:rsid w:val="00B97386"/>
    <w:rsid w:val="00BA263B"/>
    <w:rsid w:val="00BA2F0F"/>
    <w:rsid w:val="00BA42B2"/>
    <w:rsid w:val="00BA58D4"/>
    <w:rsid w:val="00BA5B9E"/>
    <w:rsid w:val="00BA7C9A"/>
    <w:rsid w:val="00BB5F8F"/>
    <w:rsid w:val="00BB657A"/>
    <w:rsid w:val="00BC1A4E"/>
    <w:rsid w:val="00BC5DC7"/>
    <w:rsid w:val="00BC6B8B"/>
    <w:rsid w:val="00BC73D8"/>
    <w:rsid w:val="00BD19C9"/>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DFC"/>
    <w:rsid w:val="00C24C8D"/>
    <w:rsid w:val="00C25FE2"/>
    <w:rsid w:val="00C26B53"/>
    <w:rsid w:val="00C279B2"/>
    <w:rsid w:val="00C33E50"/>
    <w:rsid w:val="00C34C20"/>
    <w:rsid w:val="00C35A3E"/>
    <w:rsid w:val="00C413BB"/>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40C"/>
    <w:rsid w:val="00CD38B6"/>
    <w:rsid w:val="00CD4092"/>
    <w:rsid w:val="00CD4A20"/>
    <w:rsid w:val="00CD50A1"/>
    <w:rsid w:val="00CD519E"/>
    <w:rsid w:val="00CE035C"/>
    <w:rsid w:val="00CE0C4F"/>
    <w:rsid w:val="00CE30EA"/>
    <w:rsid w:val="00CE7BFE"/>
    <w:rsid w:val="00CF048A"/>
    <w:rsid w:val="00CF155A"/>
    <w:rsid w:val="00CF2947"/>
    <w:rsid w:val="00CF686F"/>
    <w:rsid w:val="00CF6E60"/>
    <w:rsid w:val="00CF7BCA"/>
    <w:rsid w:val="00D008FD"/>
    <w:rsid w:val="00D01BC9"/>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5B9"/>
    <w:rsid w:val="00D25E37"/>
    <w:rsid w:val="00D2661A"/>
    <w:rsid w:val="00D27582"/>
    <w:rsid w:val="00D27EC4"/>
    <w:rsid w:val="00D32719"/>
    <w:rsid w:val="00D33333"/>
    <w:rsid w:val="00D352A2"/>
    <w:rsid w:val="00D4162B"/>
    <w:rsid w:val="00D41FB6"/>
    <w:rsid w:val="00D4514F"/>
    <w:rsid w:val="00D451E2"/>
    <w:rsid w:val="00D45E89"/>
    <w:rsid w:val="00D45E8D"/>
    <w:rsid w:val="00D466AE"/>
    <w:rsid w:val="00D4734F"/>
    <w:rsid w:val="00D51BF3"/>
    <w:rsid w:val="00D66846"/>
    <w:rsid w:val="00D675FB"/>
    <w:rsid w:val="00D71F25"/>
    <w:rsid w:val="00D72A9C"/>
    <w:rsid w:val="00D77031"/>
    <w:rsid w:val="00D84941"/>
    <w:rsid w:val="00D84A8F"/>
    <w:rsid w:val="00D84FA1"/>
    <w:rsid w:val="00D851F0"/>
    <w:rsid w:val="00D86DB7"/>
    <w:rsid w:val="00D87BF5"/>
    <w:rsid w:val="00D90721"/>
    <w:rsid w:val="00D921D8"/>
    <w:rsid w:val="00D926D0"/>
    <w:rsid w:val="00D93030"/>
    <w:rsid w:val="00D950E1"/>
    <w:rsid w:val="00D952A6"/>
    <w:rsid w:val="00D95D85"/>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987"/>
    <w:rsid w:val="00DC3067"/>
    <w:rsid w:val="00DC370B"/>
    <w:rsid w:val="00DC4113"/>
    <w:rsid w:val="00DC5B90"/>
    <w:rsid w:val="00DD00FF"/>
    <w:rsid w:val="00DD0619"/>
    <w:rsid w:val="00DD07FB"/>
    <w:rsid w:val="00DD0E3B"/>
    <w:rsid w:val="00DD25C6"/>
    <w:rsid w:val="00DD4FE5"/>
    <w:rsid w:val="00DD54B0"/>
    <w:rsid w:val="00DD57EE"/>
    <w:rsid w:val="00DD6BCC"/>
    <w:rsid w:val="00DD743E"/>
    <w:rsid w:val="00DE0A4B"/>
    <w:rsid w:val="00DE2410"/>
    <w:rsid w:val="00DE2939"/>
    <w:rsid w:val="00DE347D"/>
    <w:rsid w:val="00DE69EA"/>
    <w:rsid w:val="00DE6B1B"/>
    <w:rsid w:val="00DE6E81"/>
    <w:rsid w:val="00DE703F"/>
    <w:rsid w:val="00DE7595"/>
    <w:rsid w:val="00DE7F93"/>
    <w:rsid w:val="00DF1961"/>
    <w:rsid w:val="00DF35D6"/>
    <w:rsid w:val="00DF3CE6"/>
    <w:rsid w:val="00DF4133"/>
    <w:rsid w:val="00DF44DE"/>
    <w:rsid w:val="00E01138"/>
    <w:rsid w:val="00E02DFB"/>
    <w:rsid w:val="00E030F9"/>
    <w:rsid w:val="00E0311A"/>
    <w:rsid w:val="00E03138"/>
    <w:rsid w:val="00E06404"/>
    <w:rsid w:val="00E06E65"/>
    <w:rsid w:val="00E11A85"/>
    <w:rsid w:val="00E12495"/>
    <w:rsid w:val="00E15CCD"/>
    <w:rsid w:val="00E202EF"/>
    <w:rsid w:val="00E210B5"/>
    <w:rsid w:val="00E2552F"/>
    <w:rsid w:val="00E3137A"/>
    <w:rsid w:val="00E32CCF"/>
    <w:rsid w:val="00E34A98"/>
    <w:rsid w:val="00E35D1E"/>
    <w:rsid w:val="00E364F9"/>
    <w:rsid w:val="00E365FA"/>
    <w:rsid w:val="00E36789"/>
    <w:rsid w:val="00E37567"/>
    <w:rsid w:val="00E44A83"/>
    <w:rsid w:val="00E46C91"/>
    <w:rsid w:val="00E502C1"/>
    <w:rsid w:val="00E502DD"/>
    <w:rsid w:val="00E50D3A"/>
    <w:rsid w:val="00E51387"/>
    <w:rsid w:val="00E51E68"/>
    <w:rsid w:val="00E522F3"/>
    <w:rsid w:val="00E52EFD"/>
    <w:rsid w:val="00E5408A"/>
    <w:rsid w:val="00E55367"/>
    <w:rsid w:val="00E56800"/>
    <w:rsid w:val="00E60C63"/>
    <w:rsid w:val="00E62FF9"/>
    <w:rsid w:val="00E635D6"/>
    <w:rsid w:val="00E639BC"/>
    <w:rsid w:val="00E65D6A"/>
    <w:rsid w:val="00E664CC"/>
    <w:rsid w:val="00E70388"/>
    <w:rsid w:val="00E70F92"/>
    <w:rsid w:val="00E74313"/>
    <w:rsid w:val="00E7474B"/>
    <w:rsid w:val="00E74C54"/>
    <w:rsid w:val="00E77A03"/>
    <w:rsid w:val="00E822E8"/>
    <w:rsid w:val="00E82554"/>
    <w:rsid w:val="00E82606"/>
    <w:rsid w:val="00E831C1"/>
    <w:rsid w:val="00E846C8"/>
    <w:rsid w:val="00E84957"/>
    <w:rsid w:val="00E84A55"/>
    <w:rsid w:val="00E85BFF"/>
    <w:rsid w:val="00E85E21"/>
    <w:rsid w:val="00E90391"/>
    <w:rsid w:val="00E906C2"/>
    <w:rsid w:val="00E9311F"/>
    <w:rsid w:val="00E934D1"/>
    <w:rsid w:val="00E94AF0"/>
    <w:rsid w:val="00E95D13"/>
    <w:rsid w:val="00E95DD3"/>
    <w:rsid w:val="00E969D5"/>
    <w:rsid w:val="00EA58D1"/>
    <w:rsid w:val="00EA61BC"/>
    <w:rsid w:val="00EA681A"/>
    <w:rsid w:val="00EA735B"/>
    <w:rsid w:val="00EB1754"/>
    <w:rsid w:val="00EB1E69"/>
    <w:rsid w:val="00EB2086"/>
    <w:rsid w:val="00EB31ED"/>
    <w:rsid w:val="00EB4F55"/>
    <w:rsid w:val="00EB5EDF"/>
    <w:rsid w:val="00EB60FE"/>
    <w:rsid w:val="00EB74DB"/>
    <w:rsid w:val="00EC5359"/>
    <w:rsid w:val="00EC562A"/>
    <w:rsid w:val="00ED067A"/>
    <w:rsid w:val="00ED2B50"/>
    <w:rsid w:val="00EE0350"/>
    <w:rsid w:val="00EE0719"/>
    <w:rsid w:val="00EE0E80"/>
    <w:rsid w:val="00EE5A9E"/>
    <w:rsid w:val="00EE613F"/>
    <w:rsid w:val="00EE7295"/>
    <w:rsid w:val="00EE7869"/>
    <w:rsid w:val="00EF054A"/>
    <w:rsid w:val="00EF1259"/>
    <w:rsid w:val="00EF3235"/>
    <w:rsid w:val="00EF7E72"/>
    <w:rsid w:val="00F0357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0EC"/>
    <w:rsid w:val="00F420D5"/>
    <w:rsid w:val="00F451EA"/>
    <w:rsid w:val="00F45447"/>
    <w:rsid w:val="00F456C6"/>
    <w:rsid w:val="00F4577B"/>
    <w:rsid w:val="00F46496"/>
    <w:rsid w:val="00F474D0"/>
    <w:rsid w:val="00F50179"/>
    <w:rsid w:val="00F515EE"/>
    <w:rsid w:val="00F56511"/>
    <w:rsid w:val="00F57E2E"/>
    <w:rsid w:val="00F6194E"/>
    <w:rsid w:val="00F623AC"/>
    <w:rsid w:val="00F6412A"/>
    <w:rsid w:val="00F645B7"/>
    <w:rsid w:val="00F65893"/>
    <w:rsid w:val="00F66A4A"/>
    <w:rsid w:val="00F7141D"/>
    <w:rsid w:val="00F71E22"/>
    <w:rsid w:val="00F72142"/>
    <w:rsid w:val="00F72AE7"/>
    <w:rsid w:val="00F827EC"/>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75A"/>
    <w:rsid w:val="00FC17B7"/>
    <w:rsid w:val="00FC2CB7"/>
    <w:rsid w:val="00FC4090"/>
    <w:rsid w:val="00FC5208"/>
    <w:rsid w:val="00FC55B4"/>
    <w:rsid w:val="00FD00E6"/>
    <w:rsid w:val="00FD09A1"/>
    <w:rsid w:val="00FD2A7C"/>
    <w:rsid w:val="00FD4247"/>
    <w:rsid w:val="00FD59EB"/>
    <w:rsid w:val="00FD7299"/>
    <w:rsid w:val="00FE1FBE"/>
    <w:rsid w:val="00FE3901"/>
    <w:rsid w:val="00FE39D3"/>
    <w:rsid w:val="00FE4BCE"/>
    <w:rsid w:val="00FE54AE"/>
    <w:rsid w:val="00FE576A"/>
    <w:rsid w:val="00FE7E79"/>
    <w:rsid w:val="00FF3E7D"/>
    <w:rsid w:val="00FF5B99"/>
    <w:rsid w:val="00FF70EF"/>
    <w:rsid w:val="00FF730C"/>
    <w:rsid w:val="00FF73F4"/>
    <w:rsid w:val="00FF7CE4"/>
    <w:rsid w:val="00FF7E39"/>
    <w:rsid w:val="506D7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025F4"/>
  <w15:docId w15:val="{AF3B4C9B-F0FC-4257-BDA1-50826284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正文缩进1"/>
    <w:basedOn w:val="afff5"/>
    <w:link w:val="1Char"/>
    <w:qFormat/>
    <w:pPr>
      <w:adjustRightInd/>
      <w:spacing w:before="120" w:after="120" w:line="240" w:lineRule="auto"/>
      <w:ind w:left="940"/>
    </w:pPr>
    <w:rPr>
      <w:rFonts w:ascii="Times New Roman" w:hAnsi="Times New Roman"/>
      <w:kern w:val="0"/>
      <w:sz w:val="24"/>
      <w:szCs w:val="20"/>
    </w:rPr>
  </w:style>
  <w:style w:type="character" w:customStyle="1" w:styleId="1Char">
    <w:name w:val="正文缩进1 Char"/>
    <w:link w:val="12"/>
    <w:qFormat/>
    <w:rPr>
      <w:rFonts w:ascii="Times New Roman" w:hAnsi="Times New Roman"/>
      <w:sz w:val="24"/>
    </w:rPr>
  </w:style>
  <w:style w:type="paragraph" w:customStyle="1" w:styleId="ARISTABLEITEM1">
    <w:name w:val="ARIS TABLE_ITEM1"/>
    <w:basedOn w:val="afff5"/>
    <w:uiPriority w:val="99"/>
    <w:qFormat/>
    <w:pPr>
      <w:snapToGrid w:val="0"/>
      <w:spacing w:before="113" w:after="113" w:line="240" w:lineRule="auto"/>
      <w:jc w:val="left"/>
    </w:pPr>
    <w:rPr>
      <w:rFonts w:ascii="宋体" w:hAnsi="宋体"/>
      <w:color w:val="000000"/>
      <w:sz w:val="24"/>
    </w:rPr>
  </w:style>
  <w:style w:type="paragraph" w:customStyle="1" w:styleId="ARISTABLEHEAD">
    <w:name w:val="ARIS TABLE_HEAD"/>
    <w:basedOn w:val="afff5"/>
    <w:uiPriority w:val="99"/>
    <w:qFormat/>
    <w:pPr>
      <w:autoSpaceDE w:val="0"/>
      <w:autoSpaceDN w:val="0"/>
      <w:snapToGrid w:val="0"/>
      <w:spacing w:line="240" w:lineRule="auto"/>
      <w:jc w:val="center"/>
    </w:pPr>
    <w:rPr>
      <w:rFonts w:ascii="Arial" w:hAnsi="Arial" w:cs="黑体"/>
      <w:kern w:val="0"/>
      <w:lang w:val="zh-CN"/>
    </w:rPr>
  </w:style>
  <w:style w:type="paragraph" w:customStyle="1" w:styleId="ARISTABLEITEMCENTER">
    <w:name w:val="ARIS TABLE_ITEM_CENTER"/>
    <w:basedOn w:val="ARISTABLEITEM"/>
    <w:uiPriority w:val="99"/>
    <w:qFormat/>
    <w:rPr>
      <w:rFonts w:cs="宋体"/>
    </w:rPr>
  </w:style>
  <w:style w:type="paragraph" w:customStyle="1" w:styleId="ARISTABLEITEM">
    <w:name w:val="ARIS TABLE_ITEM"/>
    <w:basedOn w:val="afff5"/>
    <w:uiPriority w:val="99"/>
    <w:qFormat/>
    <w:pPr>
      <w:widowControl/>
      <w:autoSpaceDE w:val="0"/>
      <w:autoSpaceDN w:val="0"/>
      <w:snapToGrid w:val="0"/>
      <w:spacing w:before="120" w:after="120" w:line="240" w:lineRule="auto"/>
      <w:jc w:val="center"/>
    </w:pPr>
    <w:rPr>
      <w:rFonts w:ascii="Arial" w:hAnsi="Arial" w:cs="黑体"/>
      <w:color w:val="000000"/>
      <w:kern w:val="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SmartEditor\template\A05)%20&#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7BA197F3DE49E382F4A867F77F2F5F"/>
        <w:category>
          <w:name w:val="常规"/>
          <w:gallery w:val="placeholder"/>
        </w:category>
        <w:types>
          <w:type w:val="bbPlcHdr"/>
        </w:types>
        <w:behaviors>
          <w:behavior w:val="content"/>
        </w:behaviors>
        <w:guid w:val="{2A1F9B44-3AB2-45F5-A3B7-0F41BE3AE805}"/>
      </w:docPartPr>
      <w:docPartBody>
        <w:p w:rsidR="00BF2995" w:rsidRDefault="00000000">
          <w:pPr>
            <w:pStyle w:val="547BA197F3DE49E382F4A867F77F2F5F"/>
            <w:rPr>
              <w:rFonts w:hint="eastAsia"/>
            </w:rPr>
          </w:pPr>
          <w:r>
            <w:rPr>
              <w:rStyle w:val="a3"/>
              <w:rFonts w:hint="eastAsia"/>
            </w:rPr>
            <w:t>单击或点击此处输入文字。</w:t>
          </w:r>
        </w:p>
      </w:docPartBody>
    </w:docPart>
    <w:docPart>
      <w:docPartPr>
        <w:name w:val="AF597A52E6F542749659EBEF7A90DBAD"/>
        <w:category>
          <w:name w:val="常规"/>
          <w:gallery w:val="placeholder"/>
        </w:category>
        <w:types>
          <w:type w:val="bbPlcHdr"/>
        </w:types>
        <w:behaviors>
          <w:behavior w:val="content"/>
        </w:behaviors>
        <w:guid w:val="{99C8BBD3-135A-4FBF-BC61-C5ECBB4982F6}"/>
      </w:docPartPr>
      <w:docPartBody>
        <w:p w:rsidR="00BF2995" w:rsidRDefault="00000000">
          <w:pPr>
            <w:pStyle w:val="AF597A52E6F542749659EBEF7A90DBAD"/>
            <w:rPr>
              <w:rFonts w:hint="eastAsia"/>
            </w:rPr>
          </w:pPr>
          <w:r>
            <w:rPr>
              <w:rStyle w:val="a3"/>
              <w:rFonts w:hint="eastAsia"/>
            </w:rPr>
            <w:t>选择一项。</w:t>
          </w:r>
        </w:p>
      </w:docPartBody>
    </w:docPart>
    <w:docPart>
      <w:docPartPr>
        <w:name w:val="33A57A9385344F99BE66247169DCEF40"/>
        <w:category>
          <w:name w:val="常规"/>
          <w:gallery w:val="placeholder"/>
        </w:category>
        <w:types>
          <w:type w:val="bbPlcHdr"/>
        </w:types>
        <w:behaviors>
          <w:behavior w:val="content"/>
        </w:behaviors>
        <w:guid w:val="{ADEF4B83-8902-46CF-A9A4-2BA3D5B07C14}"/>
      </w:docPartPr>
      <w:docPartBody>
        <w:p w:rsidR="00BF2995" w:rsidRDefault="00000000">
          <w:pPr>
            <w:pStyle w:val="33A57A9385344F99BE66247169DCEF40"/>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CA9"/>
    <w:rsid w:val="000512B7"/>
    <w:rsid w:val="000C50E0"/>
    <w:rsid w:val="001A4FCC"/>
    <w:rsid w:val="0026330F"/>
    <w:rsid w:val="00295CA9"/>
    <w:rsid w:val="002B7D32"/>
    <w:rsid w:val="00497CD2"/>
    <w:rsid w:val="004C1AC1"/>
    <w:rsid w:val="005F7B8F"/>
    <w:rsid w:val="0071122A"/>
    <w:rsid w:val="007C06BB"/>
    <w:rsid w:val="007F7EC9"/>
    <w:rsid w:val="008403AB"/>
    <w:rsid w:val="008E7CEB"/>
    <w:rsid w:val="009152C9"/>
    <w:rsid w:val="00916932"/>
    <w:rsid w:val="00AB0DF9"/>
    <w:rsid w:val="00AC44B1"/>
    <w:rsid w:val="00B34304"/>
    <w:rsid w:val="00BF2995"/>
    <w:rsid w:val="00CD38B6"/>
    <w:rsid w:val="00D05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47BA197F3DE49E382F4A867F77F2F5F">
    <w:name w:val="547BA197F3DE49E382F4A867F77F2F5F"/>
    <w:pPr>
      <w:widowControl w:val="0"/>
      <w:jc w:val="both"/>
    </w:pPr>
    <w:rPr>
      <w:kern w:val="2"/>
      <w:sz w:val="21"/>
      <w:szCs w:val="22"/>
      <w14:ligatures w14:val="standardContextual"/>
    </w:rPr>
  </w:style>
  <w:style w:type="paragraph" w:customStyle="1" w:styleId="AF597A52E6F542749659EBEF7A90DBAD">
    <w:name w:val="AF597A52E6F542749659EBEF7A90DBAD"/>
    <w:pPr>
      <w:widowControl w:val="0"/>
      <w:jc w:val="both"/>
    </w:pPr>
    <w:rPr>
      <w:kern w:val="2"/>
      <w:sz w:val="21"/>
      <w:szCs w:val="22"/>
      <w14:ligatures w14:val="standardContextual"/>
    </w:rPr>
  </w:style>
  <w:style w:type="paragraph" w:customStyle="1" w:styleId="33A57A9385344F99BE66247169DCEF40">
    <w:name w:val="33A57A9385344F99BE66247169DCEF40"/>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6A3325DB-5A06-4C88-ABF7-F15F1B0180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A05) 团体标准</Template>
  <TotalTime>37</TotalTime>
  <Pages>10</Pages>
  <Words>916</Words>
  <Characters>5222</Characters>
  <Application>Microsoft Office Word</Application>
  <DocSecurity>0</DocSecurity>
  <Lines>43</Lines>
  <Paragraphs>12</Paragraphs>
  <ScaleCrop>false</ScaleCrop>
  <Company>PCMI</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Cyrus Zuo</dc:creator>
  <dc:description>&lt;config cover="true" show_menu="true" version="1.0.0" doctype="SDKXY"&gt;_x000d_
&lt;/config&gt;</dc:description>
  <cp:lastModifiedBy>王永东 SNERDI</cp:lastModifiedBy>
  <cp:revision>7</cp:revision>
  <cp:lastPrinted>2025-03-18T01:07:00Z</cp:lastPrinted>
  <dcterms:created xsi:type="dcterms:W3CDTF">2025-12-15T07:26:00Z</dcterms:created>
  <dcterms:modified xsi:type="dcterms:W3CDTF">2026-03-31T05:49:00Z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version">
    <vt:lpwstr>1.0.0</vt:lpwstr>
  </property>
  <property fmtid="{D5CDD505-2E9C-101B-9397-08002B2CF9AE}" pid="5" name="xmlname">
    <vt:lpwstr>A05) 团体标准</vt:lpwstr>
  </property>
  <property fmtid="{D5CDD505-2E9C-101B-9397-08002B2CF9AE}" pid="6" name="NSTD_CODE">
    <vt:lpwstr>GB/T-</vt:lpwstr>
  </property>
  <property fmtid="{D5CDD505-2E9C-101B-9397-08002B2CF9AE}" pid="7" name="OSTD_CODE">
    <vt:lpwstr>代替 GB/T-</vt:lpwstr>
  </property>
  <property fmtid="{D5CDD505-2E9C-101B-9397-08002B2CF9AE}" pid="8" name="flag_zhengwen">
    <vt:lpwstr>0</vt:lpwstr>
  </property>
  <property fmtid="{D5CDD505-2E9C-101B-9397-08002B2CF9AE}" pid="9" name="flag_fulu">
    <vt:lpwstr>0</vt:lpwstr>
  </property>
  <property fmtid="{D5CDD505-2E9C-101B-9397-08002B2CF9AE}" pid="10" name="flag_pic">
    <vt:lpwstr>False</vt:lpwstr>
  </property>
  <property fmtid="{D5CDD505-2E9C-101B-9397-08002B2CF9AE}" pid="11" name="flag_tab">
    <vt:lpwstr>false</vt:lpwstr>
  </property>
  <property fmtid="{D5CDD505-2E9C-101B-9397-08002B2CF9AE}" pid="12" name="NumList">
    <vt:lpwstr>false</vt:lpwstr>
  </property>
  <property fmtid="{D5CDD505-2E9C-101B-9397-08002B2CF9AE}" pid="13" name="StandardSmartEditorShow_Menu">
    <vt:lpwstr>true</vt:lpwstr>
  </property>
  <property fmtid="{D5CDD505-2E9C-101B-9397-08002B2CF9AE}" pid="14" name="KSOProductBuildVer">
    <vt:lpwstr>2052-11.8.2.12055</vt:lpwstr>
  </property>
  <property fmtid="{D5CDD505-2E9C-101B-9397-08002B2CF9AE}" pid="15" name="ICV">
    <vt:lpwstr>A948E9031F0040B1909682640DAC262B</vt:lpwstr>
  </property>
</Properties>
</file>